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567" w:rsidRPr="00E31567" w:rsidRDefault="00E31567" w:rsidP="00E31567">
      <w:pPr>
        <w:pStyle w:val="ab"/>
        <w:rPr>
          <w:rFonts w:hint="eastAsia"/>
        </w:rPr>
      </w:pPr>
      <w:r w:rsidRPr="00E31567">
        <w:rPr>
          <w:rFonts w:hint="eastAsia"/>
        </w:rPr>
        <w:t>慈利楚簡《逸周書·大武》校讀</w:t>
      </w:r>
      <w:proofErr w:type="gramStart"/>
      <w:r w:rsidRPr="00E31567">
        <w:rPr>
          <w:rFonts w:hint="eastAsia"/>
        </w:rPr>
        <w:t>一</w:t>
      </w:r>
      <w:proofErr w:type="gramEnd"/>
      <w:r w:rsidRPr="00E31567">
        <w:rPr>
          <w:rFonts w:hint="eastAsia"/>
        </w:rPr>
        <w:t>則</w:t>
      </w:r>
    </w:p>
    <w:p w:rsidR="00E31567" w:rsidRDefault="00E31567" w:rsidP="00E31567">
      <w:pPr>
        <w:pStyle w:val="ac"/>
        <w:rPr>
          <w:rFonts w:eastAsia="PMingLiU"/>
        </w:rPr>
      </w:pPr>
    </w:p>
    <w:p w:rsidR="00E31567" w:rsidRDefault="00E31567" w:rsidP="00E31567">
      <w:pPr>
        <w:pStyle w:val="ac"/>
      </w:pPr>
      <w:r>
        <w:rPr>
          <w:rFonts w:hint="eastAsia"/>
        </w:rPr>
        <w:t>（首發）</w:t>
      </w:r>
    </w:p>
    <w:p w:rsidR="00E31567" w:rsidRDefault="00E31567" w:rsidP="00E31567">
      <w:pPr>
        <w:pStyle w:val="ac"/>
        <w:rPr>
          <w:rFonts w:eastAsia="PMingLiU"/>
        </w:rPr>
      </w:pPr>
      <w:r w:rsidRPr="00E31567">
        <w:rPr>
          <w:rFonts w:hint="eastAsia"/>
        </w:rPr>
        <w:t>葛希谷</w:t>
      </w:r>
    </w:p>
    <w:p w:rsidR="00E31567" w:rsidRPr="00E31567" w:rsidRDefault="00E31567" w:rsidP="00E31567">
      <w:pPr>
        <w:pStyle w:val="ac"/>
        <w:rPr>
          <w:rFonts w:eastAsia="PMingLiU" w:hint="eastAsia"/>
        </w:rPr>
      </w:pPr>
    </w:p>
    <w:p w:rsidR="00E31567" w:rsidRPr="00E31567" w:rsidRDefault="00E31567" w:rsidP="00E31567">
      <w:pPr>
        <w:pStyle w:val="aa"/>
        <w:ind w:firstLine="560"/>
        <w:rPr>
          <w:rFonts w:hint="eastAsia"/>
        </w:rPr>
      </w:pPr>
      <w:r w:rsidRPr="00E31567">
        <w:rPr>
          <w:rFonts w:hint="eastAsia"/>
        </w:rPr>
        <w:t>最近張春龍先生在“楚文化與長江流域早期開發</w:t>
      </w:r>
      <w:proofErr w:type="gramStart"/>
      <w:r w:rsidRPr="00E31567">
        <w:rPr>
          <w:rFonts w:hint="eastAsia"/>
        </w:rPr>
        <w:t>國</w:t>
      </w:r>
      <w:proofErr w:type="gramEnd"/>
      <w:r w:rsidRPr="00E31567">
        <w:rPr>
          <w:rFonts w:hint="eastAsia"/>
        </w:rPr>
        <w:t>際學術</w:t>
      </w:r>
      <w:proofErr w:type="gramStart"/>
      <w:r w:rsidRPr="00E31567">
        <w:rPr>
          <w:rFonts w:hint="eastAsia"/>
        </w:rPr>
        <w:t>研</w:t>
      </w:r>
      <w:proofErr w:type="gramEnd"/>
      <w:r w:rsidRPr="00E31567">
        <w:rPr>
          <w:rFonts w:hint="eastAsia"/>
        </w:rPr>
        <w:t>討</w:t>
      </w:r>
      <w:proofErr w:type="gramStart"/>
      <w:r w:rsidRPr="00E31567">
        <w:rPr>
          <w:rFonts w:hint="eastAsia"/>
        </w:rPr>
        <w:t>會</w:t>
      </w:r>
      <w:proofErr w:type="gramEnd"/>
      <w:r w:rsidRPr="00E31567">
        <w:rPr>
          <w:rFonts w:hint="eastAsia"/>
        </w:rPr>
        <w:t>”上發表《慈利楚簡〈逸周書·大武〉補說》一文（底下簡稱《補說》），</w:t>
      </w:r>
      <w:r w:rsidRPr="00E31567">
        <w:endnoteReference w:id="1"/>
      </w:r>
      <w:r w:rsidRPr="00E31567">
        <w:rPr>
          <w:rFonts w:hint="eastAsia"/>
        </w:rPr>
        <w:t>筆者</w:t>
      </w:r>
      <w:proofErr w:type="gramStart"/>
      <w:r w:rsidRPr="00E31567">
        <w:rPr>
          <w:rFonts w:hint="eastAsia"/>
        </w:rPr>
        <w:t>研</w:t>
      </w:r>
      <w:proofErr w:type="gramEnd"/>
      <w:r w:rsidRPr="00E31567">
        <w:rPr>
          <w:rFonts w:hint="eastAsia"/>
        </w:rPr>
        <w:t>讀之</w:t>
      </w:r>
      <w:proofErr w:type="gramStart"/>
      <w:r w:rsidRPr="00E31567">
        <w:rPr>
          <w:rFonts w:hint="eastAsia"/>
        </w:rPr>
        <w:t>後</w:t>
      </w:r>
      <w:proofErr w:type="gramEnd"/>
      <w:r w:rsidRPr="00E31567">
        <w:rPr>
          <w:rFonts w:hint="eastAsia"/>
        </w:rPr>
        <w:t>受益良多，這裡想</w:t>
      </w:r>
      <w:proofErr w:type="gramStart"/>
      <w:r w:rsidRPr="00E31567">
        <w:rPr>
          <w:rFonts w:hint="eastAsia"/>
        </w:rPr>
        <w:t>對</w:t>
      </w:r>
      <w:proofErr w:type="gramEnd"/>
      <w:r w:rsidRPr="00E31567">
        <w:rPr>
          <w:rFonts w:hint="eastAsia"/>
        </w:rPr>
        <w:t>文中提到的</w:t>
      </w:r>
      <w:proofErr w:type="gramStart"/>
      <w:r w:rsidRPr="00E31567">
        <w:rPr>
          <w:rFonts w:hint="eastAsia"/>
        </w:rPr>
        <w:t>一</w:t>
      </w:r>
      <w:proofErr w:type="gramEnd"/>
      <w:r w:rsidRPr="00E31567">
        <w:rPr>
          <w:rFonts w:hint="eastAsia"/>
        </w:rPr>
        <w:t>條例證進行討論。</w:t>
      </w:r>
    </w:p>
    <w:p w:rsidR="00E31567" w:rsidRPr="00E31567" w:rsidRDefault="00E31567" w:rsidP="00E31567">
      <w:pPr>
        <w:pStyle w:val="aa"/>
        <w:ind w:firstLine="560"/>
        <w:rPr>
          <w:rFonts w:hint="eastAsia"/>
        </w:rPr>
      </w:pPr>
      <w:r w:rsidRPr="00E31567">
        <w:rPr>
          <w:rFonts w:hint="eastAsia"/>
        </w:rPr>
        <w:t>今本《逸周書</w:t>
      </w:r>
      <w:r w:rsidRPr="00E31567">
        <w:rPr>
          <w:rFonts w:ascii="微软雅黑" w:eastAsia="微软雅黑" w:hAnsi="微软雅黑" w:cs="微软雅黑" w:hint="eastAsia"/>
        </w:rPr>
        <w:t>‧</w:t>
      </w:r>
      <w:r w:rsidRPr="00E31567">
        <w:rPr>
          <w:rFonts w:hint="eastAsia"/>
        </w:rPr>
        <w:t>大武解》曰：“四時：一、春違其農，</w:t>
      </w:r>
      <w:r w:rsidRPr="00E31567">
        <w:t>二</w:t>
      </w:r>
      <w:r w:rsidRPr="00E31567">
        <w:rPr>
          <w:rFonts w:hint="eastAsia"/>
        </w:rPr>
        <w:t>、</w:t>
      </w:r>
      <w:r w:rsidRPr="00E31567">
        <w:t>夏食其穀，三</w:t>
      </w:r>
      <w:r w:rsidRPr="00E31567">
        <w:rPr>
          <w:rFonts w:hint="eastAsia"/>
        </w:rPr>
        <w:t>、</w:t>
      </w:r>
      <w:r w:rsidRPr="00E31567">
        <w:t>秋取</w:t>
      </w:r>
      <w:r w:rsidRPr="00E31567">
        <w:rPr>
          <w:rFonts w:hint="eastAsia"/>
        </w:rPr>
        <w:t>割</w:t>
      </w:r>
      <w:r w:rsidRPr="00E31567">
        <w:t>，四</w:t>
      </w:r>
      <w:r w:rsidRPr="00E31567">
        <w:rPr>
          <w:rFonts w:hint="eastAsia"/>
        </w:rPr>
        <w:t>、</w:t>
      </w:r>
      <w:r w:rsidRPr="00E31567">
        <w:t>冬</w:t>
      </w:r>
      <w:proofErr w:type="gramStart"/>
      <w:r w:rsidRPr="00E31567">
        <w:t>凍</w:t>
      </w:r>
      <w:proofErr w:type="gramEnd"/>
      <w:r w:rsidRPr="00E31567">
        <w:t>其</w:t>
      </w:r>
      <w:proofErr w:type="gramStart"/>
      <w:r w:rsidRPr="00E31567">
        <w:t>葆</w:t>
      </w:r>
      <w:proofErr w:type="gramEnd"/>
      <w:r w:rsidRPr="00E31567">
        <w:t>。</w:t>
      </w:r>
      <w:r w:rsidRPr="00E31567">
        <w:rPr>
          <w:rFonts w:hint="eastAsia"/>
        </w:rPr>
        <w:t>”</w:t>
      </w:r>
      <w:r w:rsidRPr="00E31567">
        <w:t xml:space="preserve"> </w:t>
      </w:r>
      <w:r w:rsidRPr="00E31567">
        <w:endnoteReference w:id="2"/>
      </w:r>
      <w:r w:rsidRPr="00E31567">
        <w:rPr>
          <w:rFonts w:hint="eastAsia"/>
        </w:rPr>
        <w:t xml:space="preserve"> “割”，諸本作“刈”。盧文</w:t>
      </w:r>
      <w:r w:rsidRPr="00E31567">
        <w:t>弨</w:t>
      </w:r>
      <w:r w:rsidRPr="00E31567">
        <w:rPr>
          <w:rFonts w:hint="eastAsia"/>
        </w:rPr>
        <w:t>云：“此皆所用以</w:t>
      </w:r>
      <w:proofErr w:type="gramStart"/>
      <w:r w:rsidRPr="00E31567">
        <w:rPr>
          <w:rFonts w:hint="eastAsia"/>
        </w:rPr>
        <w:t>毀敵</w:t>
      </w:r>
      <w:proofErr w:type="gramEnd"/>
      <w:r w:rsidRPr="00E31567">
        <w:rPr>
          <w:rFonts w:hint="eastAsia"/>
        </w:rPr>
        <w:t>也。”陳逢衡云：“</w:t>
      </w:r>
      <w:r w:rsidRPr="00E31567">
        <w:t>食其穀</w:t>
      </w:r>
      <w:r w:rsidRPr="00E31567">
        <w:rPr>
          <w:rFonts w:hint="eastAsia"/>
        </w:rPr>
        <w:t>取其</w:t>
      </w:r>
      <w:proofErr w:type="gramStart"/>
      <w:r w:rsidRPr="00E31567">
        <w:rPr>
          <w:rFonts w:hint="eastAsia"/>
        </w:rPr>
        <w:t>刈</w:t>
      </w:r>
      <w:proofErr w:type="gramEnd"/>
      <w:r w:rsidRPr="00E31567">
        <w:rPr>
          <w:rFonts w:hint="eastAsia"/>
        </w:rPr>
        <w:t>，則因糧</w:t>
      </w:r>
      <w:proofErr w:type="gramStart"/>
      <w:r w:rsidRPr="00E31567">
        <w:rPr>
          <w:rFonts w:hint="eastAsia"/>
        </w:rPr>
        <w:t>於敵</w:t>
      </w:r>
      <w:proofErr w:type="gramEnd"/>
      <w:r w:rsidRPr="00E31567">
        <w:rPr>
          <w:rFonts w:hint="eastAsia"/>
        </w:rPr>
        <w:t>也。”</w:t>
      </w:r>
      <w:r w:rsidRPr="00E31567">
        <w:endnoteReference w:id="3"/>
      </w:r>
      <w:r w:rsidRPr="00E31567">
        <w:rPr>
          <w:rFonts w:hint="eastAsia"/>
        </w:rPr>
        <w:t>《補說》載竹簡本作：</w:t>
      </w:r>
    </w:p>
    <w:p w:rsidR="00E31567" w:rsidRPr="00E31567" w:rsidRDefault="00E31567" w:rsidP="00E31567">
      <w:pPr>
        <w:pStyle w:val="aa"/>
        <w:ind w:firstLine="560"/>
        <w:rPr>
          <w:rFonts w:hint="eastAsia"/>
        </w:rPr>
      </w:pPr>
      <w:r w:rsidRPr="00E31567">
        <w:rPr>
          <w:rFonts w:hint="eastAsia"/>
        </w:rPr>
        <w:t>〈甲〉</w:t>
      </w:r>
      <w:r w:rsidRPr="00E31567">
        <w:t>13</w:t>
      </w:r>
      <w:r w:rsidRPr="00E31567">
        <w:rPr>
          <w:rFonts w:hint="eastAsia"/>
        </w:rPr>
        <w:t>“</w:t>
      </w:r>
      <w:r w:rsidRPr="00E31567">
        <w:rPr>
          <w:rFonts w:ascii="微软雅黑" w:eastAsia="微软雅黑" w:hAnsi="微软雅黑" w:cs="微软雅黑" w:hint="eastAsia"/>
        </w:rPr>
        <w:t>〼</w:t>
      </w:r>
      <w:r w:rsidRPr="00E31567">
        <w:rPr>
          <w:rFonts w:hint="eastAsia"/>
        </w:rPr>
        <w:t>四</w:t>
      </w:r>
      <w:r w:rsidRPr="00E31567">
        <w:drawing>
          <wp:inline distT="0" distB="0" distL="0" distR="0" wp14:anchorId="4FCD58F6" wp14:editId="13DAA4B8">
            <wp:extent cx="200025" cy="225028"/>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36" cy="226616"/>
                    </a:xfrm>
                    <a:prstGeom prst="rect">
                      <a:avLst/>
                    </a:prstGeom>
                    <a:noFill/>
                    <a:ln>
                      <a:noFill/>
                    </a:ln>
                  </pic:spPr>
                </pic:pic>
              </a:graphicData>
            </a:graphic>
          </wp:inline>
        </w:drawing>
      </w:r>
      <w:r w:rsidRPr="00E31567">
        <w:rPr>
          <w:rFonts w:hint="eastAsia"/>
        </w:rPr>
        <w:t>（時），一曰□□□。”</w:t>
      </w:r>
    </w:p>
    <w:p w:rsidR="00E31567" w:rsidRPr="00E31567" w:rsidRDefault="00E31567" w:rsidP="00E31567">
      <w:pPr>
        <w:pStyle w:val="aa"/>
        <w:ind w:firstLine="560"/>
        <w:rPr>
          <w:rFonts w:hint="eastAsia"/>
        </w:rPr>
      </w:pPr>
      <w:r w:rsidRPr="00E31567">
        <w:rPr>
          <w:rFonts w:hint="eastAsia"/>
        </w:rPr>
        <w:t>〈甲〉</w:t>
      </w:r>
      <w:r w:rsidRPr="00E31567">
        <w:t>14</w:t>
      </w:r>
      <w:r w:rsidRPr="00E31567">
        <w:rPr>
          <w:rFonts w:hint="eastAsia"/>
        </w:rPr>
        <w:t>“</w:t>
      </w:r>
      <w:r w:rsidRPr="00E31567">
        <w:rPr>
          <w:rFonts w:ascii="微软雅黑" w:eastAsia="微软雅黑" w:hAnsi="微软雅黑" w:cs="微软雅黑" w:hint="eastAsia"/>
        </w:rPr>
        <w:t>〼</w:t>
      </w:r>
      <w:r w:rsidRPr="00E31567">
        <w:rPr>
          <w:rFonts w:hint="eastAsia"/>
        </w:rPr>
        <w:t>□二曰</w:t>
      </w:r>
      <w:r w:rsidRPr="00E31567">
        <w:drawing>
          <wp:inline distT="0" distB="0" distL="0" distR="0" wp14:anchorId="45EDE808" wp14:editId="52EB55CB">
            <wp:extent cx="190500" cy="1809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31567">
        <w:rPr>
          <w:rFonts w:hint="eastAsia"/>
        </w:rPr>
        <w:t>飤</w:t>
      </w:r>
      <w:proofErr w:type="gramStart"/>
      <w:r w:rsidRPr="00E31567">
        <w:rPr>
          <w:rFonts w:hint="eastAsia"/>
        </w:rPr>
        <w:t>亓</w:t>
      </w:r>
      <w:proofErr w:type="gramEnd"/>
      <w:r w:rsidRPr="00E31567">
        <w:rPr>
          <w:rFonts w:hint="eastAsia"/>
        </w:rPr>
        <w:t>釐，三曰</w:t>
      </w:r>
      <w:r w:rsidRPr="00E31567">
        <w:drawing>
          <wp:inline distT="0" distB="0" distL="0" distR="0" wp14:anchorId="29473340" wp14:editId="2B85E44F">
            <wp:extent cx="219075" cy="2190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31567">
        <w:rPr>
          <w:rFonts w:hint="eastAsia"/>
        </w:rPr>
        <w:t>取</w:t>
      </w:r>
      <w:r w:rsidRPr="00E31567">
        <w:drawing>
          <wp:inline distT="0" distB="0" distL="0" distR="0" wp14:anchorId="4A947E2B" wp14:editId="3DB91ECC">
            <wp:extent cx="200025" cy="2286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303" cy="233489"/>
                    </a:xfrm>
                    <a:prstGeom prst="rect">
                      <a:avLst/>
                    </a:prstGeom>
                    <a:noFill/>
                    <a:ln>
                      <a:noFill/>
                    </a:ln>
                  </pic:spPr>
                </pic:pic>
              </a:graphicData>
            </a:graphic>
          </wp:inline>
        </w:drawing>
      </w:r>
      <w:r w:rsidRPr="00E31567">
        <w:rPr>
          <w:rFonts w:ascii="微软雅黑" w:eastAsia="微软雅黑" w:hAnsi="微软雅黑" w:cs="微软雅黑" w:hint="eastAsia"/>
        </w:rPr>
        <w:t>〼</w:t>
      </w:r>
      <w:r w:rsidRPr="00E31567">
        <w:rPr>
          <w:rFonts w:hint="eastAsia"/>
        </w:rPr>
        <w:t>。”</w:t>
      </w:r>
    </w:p>
    <w:p w:rsidR="00E31567" w:rsidRPr="00E31567" w:rsidRDefault="00E31567" w:rsidP="00E31567">
      <w:pPr>
        <w:pStyle w:val="aa"/>
        <w:ind w:firstLineChars="0" w:firstLine="0"/>
        <w:rPr>
          <w:rFonts w:hint="eastAsia"/>
        </w:rPr>
      </w:pPr>
      <w:r w:rsidRPr="00E31567">
        <w:rPr>
          <w:rFonts w:hint="eastAsia"/>
        </w:rPr>
        <w:t>張春龍先生認</w:t>
      </w:r>
      <w:proofErr w:type="gramStart"/>
      <w:r w:rsidRPr="00E31567">
        <w:rPr>
          <w:rFonts w:hint="eastAsia"/>
        </w:rPr>
        <w:t>為</w:t>
      </w:r>
      <w:proofErr w:type="gramEnd"/>
      <w:r w:rsidRPr="00E31567">
        <w:rPr>
          <w:rFonts w:hint="eastAsia"/>
        </w:rPr>
        <w:t>：“‘釐’古音在來母之部，‘榖’古音在見母屋部，音聲不協，義亦無可通。‘</w:t>
      </w:r>
      <w:r w:rsidRPr="00E31567">
        <w:drawing>
          <wp:inline distT="0" distB="0" distL="0" distR="0" wp14:anchorId="01DF5686" wp14:editId="7007010F">
            <wp:extent cx="219075" cy="250371"/>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6" cy="252555"/>
                    </a:xfrm>
                    <a:prstGeom prst="rect">
                      <a:avLst/>
                    </a:prstGeom>
                    <a:noFill/>
                    <a:ln>
                      <a:noFill/>
                    </a:ln>
                  </pic:spPr>
                </pic:pic>
              </a:graphicData>
            </a:graphic>
          </wp:inline>
        </w:drawing>
      </w:r>
      <w:r w:rsidRPr="00E31567">
        <w:rPr>
          <w:rFonts w:hint="eastAsia"/>
        </w:rPr>
        <w:t>’</w:t>
      </w:r>
      <w:proofErr w:type="gramStart"/>
      <w:r w:rsidRPr="00E31567">
        <w:rPr>
          <w:rFonts w:hint="eastAsia"/>
        </w:rPr>
        <w:t>疑</w:t>
      </w:r>
      <w:proofErr w:type="gramEnd"/>
      <w:r w:rsidRPr="00E31567">
        <w:rPr>
          <w:rFonts w:hint="eastAsia"/>
        </w:rPr>
        <w:t>爲‘蓏’，《說文》‘蓏，在木曰果，在地曰蓏’。‘釐’、‘</w:t>
      </w:r>
      <w:r w:rsidRPr="00E31567">
        <w:drawing>
          <wp:inline distT="0" distB="0" distL="0" distR="0" wp14:anchorId="57C08700" wp14:editId="1007E0CC">
            <wp:extent cx="219075" cy="250371"/>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208" cy="252809"/>
                    </a:xfrm>
                    <a:prstGeom prst="rect">
                      <a:avLst/>
                    </a:prstGeom>
                    <a:noFill/>
                    <a:ln>
                      <a:noFill/>
                    </a:ln>
                  </pic:spPr>
                </pic:pic>
              </a:graphicData>
            </a:graphic>
          </wp:inline>
        </w:drawing>
      </w:r>
      <w:r w:rsidRPr="00E31567">
        <w:rPr>
          <w:rFonts w:hint="eastAsia"/>
        </w:rPr>
        <w:t>’</w:t>
      </w:r>
      <w:proofErr w:type="gramStart"/>
      <w:r w:rsidRPr="00E31567">
        <w:rPr>
          <w:rFonts w:hint="eastAsia"/>
        </w:rPr>
        <w:t>應</w:t>
      </w:r>
      <w:proofErr w:type="gramEnd"/>
      <w:r w:rsidRPr="00E31567">
        <w:rPr>
          <w:rFonts w:hint="eastAsia"/>
        </w:rPr>
        <w:t>有相同或相近之義，是比較</w:t>
      </w:r>
      <w:proofErr w:type="gramStart"/>
      <w:r w:rsidRPr="00E31567">
        <w:rPr>
          <w:rFonts w:hint="eastAsia"/>
        </w:rPr>
        <w:t>尋</w:t>
      </w:r>
      <w:proofErr w:type="gramEnd"/>
      <w:r w:rsidRPr="00E31567">
        <w:rPr>
          <w:rFonts w:hint="eastAsia"/>
        </w:rPr>
        <w:t>常的物產且可食食用。”</w:t>
      </w:r>
      <w:r w:rsidRPr="00E31567">
        <w:endnoteReference w:id="4"/>
      </w:r>
    </w:p>
    <w:p w:rsidR="00E31567" w:rsidRPr="00E31567" w:rsidRDefault="00E31567" w:rsidP="00E31567">
      <w:pPr>
        <w:pStyle w:val="aa"/>
        <w:ind w:firstLine="560"/>
        <w:rPr>
          <w:rFonts w:hint="eastAsia"/>
        </w:rPr>
      </w:pPr>
      <w:r w:rsidRPr="00E31567">
        <w:rPr>
          <w:rFonts w:hint="eastAsia"/>
        </w:rPr>
        <w:lastRenderedPageBreak/>
        <w:t>謹按：所謂的“釐”，楚文字寫作“</w:t>
      </w:r>
      <w:r w:rsidRPr="00E31567">
        <w:drawing>
          <wp:inline distT="0" distB="0" distL="0" distR="0" wp14:anchorId="1947A4C3" wp14:editId="6C889E96">
            <wp:extent cx="228600" cy="219075"/>
            <wp:effectExtent l="0" t="0" r="0" b="9525"/>
            <wp:docPr id="28" name="图片 28" descr="&amp;5.F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amp;5.F31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E31567">
        <w:rPr>
          <w:rFonts w:hint="eastAsia"/>
        </w:rPr>
        <w:t>”，如</w:t>
      </w:r>
      <w:r w:rsidRPr="00E31567">
        <w:drawing>
          <wp:inline distT="0" distB="0" distL="0" distR="0" wp14:anchorId="5038C0D9" wp14:editId="2C4B3573">
            <wp:extent cx="285750" cy="276225"/>
            <wp:effectExtent l="0" t="0" r="0" b="9525"/>
            <wp:docPr id="27" name="图片 27" descr="&amp;57.F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amp;57.F58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E31567">
        <w:rPr>
          <w:rFonts w:hint="eastAsia"/>
        </w:rPr>
        <w:t>（《</w:t>
      </w:r>
      <w:r w:rsidRPr="00E31567">
        <w:t>郭</w:t>
      </w:r>
      <w:r w:rsidRPr="00E31567">
        <w:rPr>
          <w:rFonts w:hint="eastAsia"/>
        </w:rPr>
        <w:t>店</w:t>
      </w:r>
      <w:r w:rsidRPr="00E31567">
        <w:rPr>
          <w:rFonts w:ascii="微软雅黑" w:eastAsia="微软雅黑" w:hAnsi="微软雅黑" w:cs="微软雅黑" w:hint="eastAsia"/>
        </w:rPr>
        <w:t>‧</w:t>
      </w:r>
      <w:r w:rsidRPr="00E31567">
        <w:t>太</w:t>
      </w:r>
      <w:r w:rsidRPr="00E31567">
        <w:rPr>
          <w:rFonts w:hint="eastAsia"/>
        </w:rPr>
        <w:t>一生水》</w:t>
      </w:r>
      <w:r w:rsidRPr="00E31567">
        <w:t>8</w:t>
      </w:r>
      <w:r w:rsidRPr="00E31567">
        <w:rPr>
          <w:rFonts w:hint="eastAsia"/>
        </w:rPr>
        <w:t>）、</w:t>
      </w:r>
      <w:r w:rsidRPr="00E31567">
        <w:drawing>
          <wp:inline distT="0" distB="0" distL="0" distR="0" wp14:anchorId="5C4E56D7" wp14:editId="44665CAF">
            <wp:extent cx="180975" cy="304800"/>
            <wp:effectExtent l="0" t="0" r="9525" b="0"/>
            <wp:docPr id="26" name="图片 26" descr="&amp;57.F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amp;57.F58B;"/>
                    <pic:cNvPicPr>
                      <a:picLocks noChangeAspect="1" noChangeArrowheads="1"/>
                    </pic:cNvPicPr>
                  </pic:nvPicPr>
                  <pic:blipFill>
                    <a:blip r:embed="rId14">
                      <a:extLst>
                        <a:ext uri="{28A0092B-C50C-407E-A947-70E740481C1C}">
                          <a14:useLocalDpi xmlns:a14="http://schemas.microsoft.com/office/drawing/2010/main" val="0"/>
                        </a:ext>
                      </a:extLst>
                    </a:blip>
                    <a:srcRect l="18967" r="22343"/>
                    <a:stretch>
                      <a:fillRect/>
                    </a:stretch>
                  </pic:blipFill>
                  <pic:spPr bwMode="auto">
                    <a:xfrm>
                      <a:off x="0" y="0"/>
                      <a:ext cx="180975" cy="304800"/>
                    </a:xfrm>
                    <a:prstGeom prst="rect">
                      <a:avLst/>
                    </a:prstGeom>
                    <a:noFill/>
                    <a:ln>
                      <a:noFill/>
                    </a:ln>
                  </pic:spPr>
                </pic:pic>
              </a:graphicData>
            </a:graphic>
          </wp:inline>
        </w:drawing>
      </w:r>
      <w:r w:rsidRPr="00E31567">
        <w:rPr>
          <w:rFonts w:hint="eastAsia"/>
        </w:rPr>
        <w:t>（《</w:t>
      </w:r>
      <w:r w:rsidRPr="00E31567">
        <w:t>郭</w:t>
      </w:r>
      <w:r w:rsidRPr="00E31567">
        <w:rPr>
          <w:rFonts w:hint="eastAsia"/>
        </w:rPr>
        <w:t>店</w:t>
      </w:r>
      <w:r w:rsidRPr="00E31567">
        <w:rPr>
          <w:rFonts w:ascii="微软雅黑" w:eastAsia="微软雅黑" w:hAnsi="微软雅黑" w:cs="微软雅黑" w:hint="eastAsia"/>
        </w:rPr>
        <w:t>‧</w:t>
      </w:r>
      <w:r w:rsidRPr="00E31567">
        <w:rPr>
          <w:rFonts w:hint="eastAsia"/>
        </w:rPr>
        <w:t>窮達以時》15）、</w:t>
      </w:r>
      <w:r w:rsidRPr="00E31567">
        <w:drawing>
          <wp:inline distT="0" distB="0" distL="0" distR="0" wp14:anchorId="25FE729A" wp14:editId="2D7F4D4C">
            <wp:extent cx="219075" cy="314325"/>
            <wp:effectExtent l="0" t="0" r="9525" b="9525"/>
            <wp:docPr id="25" name="图片 25" descr="&amp;57.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amp;57.F588;"/>
                    <pic:cNvPicPr>
                      <a:picLocks noChangeAspect="1" noChangeArrowheads="1"/>
                    </pic:cNvPicPr>
                  </pic:nvPicPr>
                  <pic:blipFill>
                    <a:blip r:embed="rId15">
                      <a:extLst>
                        <a:ext uri="{28A0092B-C50C-407E-A947-70E740481C1C}">
                          <a14:useLocalDpi xmlns:a14="http://schemas.microsoft.com/office/drawing/2010/main" val="0"/>
                        </a:ext>
                      </a:extLst>
                    </a:blip>
                    <a:srcRect l="15691" r="17378"/>
                    <a:stretch>
                      <a:fillRect/>
                    </a:stretch>
                  </pic:blipFill>
                  <pic:spPr bwMode="auto">
                    <a:xfrm>
                      <a:off x="0" y="0"/>
                      <a:ext cx="219075" cy="314325"/>
                    </a:xfrm>
                    <a:prstGeom prst="rect">
                      <a:avLst/>
                    </a:prstGeom>
                    <a:noFill/>
                    <a:ln>
                      <a:noFill/>
                    </a:ln>
                  </pic:spPr>
                </pic:pic>
              </a:graphicData>
            </a:graphic>
          </wp:inline>
        </w:drawing>
      </w:r>
      <w:r w:rsidRPr="00E31567">
        <w:rPr>
          <w:rFonts w:hint="eastAsia"/>
        </w:rPr>
        <w:t>（《</w:t>
      </w:r>
      <w:r w:rsidRPr="00E31567">
        <w:t>郭</w:t>
      </w:r>
      <w:r w:rsidRPr="00E31567">
        <w:rPr>
          <w:rFonts w:hint="eastAsia"/>
        </w:rPr>
        <w:t>店</w:t>
      </w:r>
      <w:r w:rsidRPr="00E31567">
        <w:rPr>
          <w:rFonts w:ascii="微软雅黑" w:eastAsia="微软雅黑" w:hAnsi="微软雅黑" w:cs="微软雅黑" w:hint="eastAsia"/>
        </w:rPr>
        <w:t>‧</w:t>
      </w:r>
      <w:r w:rsidRPr="00E31567">
        <w:rPr>
          <w:rFonts w:hint="eastAsia"/>
        </w:rPr>
        <w:t>尊德義》33）、</w:t>
      </w:r>
      <w:r w:rsidRPr="00E31567">
        <w:drawing>
          <wp:inline distT="0" distB="0" distL="0" distR="0" wp14:anchorId="07C51DCD" wp14:editId="3014F600">
            <wp:extent cx="219075" cy="295275"/>
            <wp:effectExtent l="0" t="0" r="9525" b="9525"/>
            <wp:docPr id="24" name="图片 24" descr="&amp;57.F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amp;57.F58C;"/>
                    <pic:cNvPicPr>
                      <a:picLocks noChangeAspect="1" noChangeArrowheads="1"/>
                    </pic:cNvPicPr>
                  </pic:nvPicPr>
                  <pic:blipFill>
                    <a:blip r:embed="rId16">
                      <a:extLst>
                        <a:ext uri="{28A0092B-C50C-407E-A947-70E740481C1C}">
                          <a14:useLocalDpi xmlns:a14="http://schemas.microsoft.com/office/drawing/2010/main" val="0"/>
                        </a:ext>
                      </a:extLst>
                    </a:blip>
                    <a:srcRect l="12413" r="14896"/>
                    <a:stretch>
                      <a:fillRect/>
                    </a:stretch>
                  </pic:blipFill>
                  <pic:spPr bwMode="auto">
                    <a:xfrm>
                      <a:off x="0" y="0"/>
                      <a:ext cx="219075" cy="295275"/>
                    </a:xfrm>
                    <a:prstGeom prst="rect">
                      <a:avLst/>
                    </a:prstGeom>
                    <a:noFill/>
                    <a:ln>
                      <a:noFill/>
                    </a:ln>
                  </pic:spPr>
                </pic:pic>
              </a:graphicData>
            </a:graphic>
          </wp:inline>
        </w:drawing>
      </w:r>
      <w:r w:rsidRPr="00E31567">
        <w:rPr>
          <w:rFonts w:hint="eastAsia"/>
        </w:rPr>
        <w:t>（《上博一</w:t>
      </w:r>
      <w:r w:rsidRPr="00E31567">
        <w:rPr>
          <w:rFonts w:ascii="微软雅黑" w:eastAsia="微软雅黑" w:hAnsi="微软雅黑" w:cs="微软雅黑" w:hint="eastAsia"/>
        </w:rPr>
        <w:t>‧</w:t>
      </w:r>
      <w:r w:rsidRPr="00E31567">
        <w:rPr>
          <w:rFonts w:hint="eastAsia"/>
        </w:rPr>
        <w:t>性情論》17）。“釐”所</w:t>
      </w:r>
      <w:proofErr w:type="gramStart"/>
      <w:r w:rsidRPr="00E31567">
        <w:rPr>
          <w:rFonts w:hint="eastAsia"/>
        </w:rPr>
        <w:t>從</w:t>
      </w:r>
      <w:proofErr w:type="gramEnd"/>
      <w:r w:rsidRPr="00E31567">
        <w:rPr>
          <w:rFonts w:hint="eastAsia"/>
        </w:rPr>
        <w:t>的“</w:t>
      </w:r>
      <w:r w:rsidRPr="00E31567">
        <w:drawing>
          <wp:inline distT="0" distB="0" distL="0" distR="0" wp14:anchorId="2F2E1E24" wp14:editId="17471124">
            <wp:extent cx="209550" cy="1714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E31567">
        <w:rPr>
          <w:rFonts w:hint="eastAsia"/>
        </w:rPr>
        <w:t>”簡化</w:t>
      </w:r>
      <w:proofErr w:type="gramStart"/>
      <w:r w:rsidRPr="00E31567">
        <w:rPr>
          <w:rFonts w:hint="eastAsia"/>
        </w:rPr>
        <w:t>為</w:t>
      </w:r>
      <w:proofErr w:type="gramEnd"/>
      <w:r w:rsidRPr="00E31567">
        <w:rPr>
          <w:rFonts w:hint="eastAsia"/>
        </w:rPr>
        <w:t>“來”，即</w:t>
      </w:r>
      <w:proofErr w:type="gramStart"/>
      <w:r w:rsidRPr="00E31567">
        <w:rPr>
          <w:rFonts w:hint="eastAsia"/>
        </w:rPr>
        <w:t>為</w:t>
      </w:r>
      <w:proofErr w:type="gramEnd"/>
      <w:r w:rsidRPr="00E31567">
        <w:rPr>
          <w:rFonts w:hint="eastAsia"/>
        </w:rPr>
        <w:t>“</w:t>
      </w:r>
      <w:r w:rsidRPr="00E31567">
        <w:drawing>
          <wp:inline distT="0" distB="0" distL="0" distR="0" wp14:anchorId="1C693F30" wp14:editId="0CA9D541">
            <wp:extent cx="228600" cy="219075"/>
            <wp:effectExtent l="0" t="0" r="0" b="9525"/>
            <wp:docPr id="22" name="图片 22" descr="&amp;5.F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amp;5.F31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E31567">
        <w:rPr>
          <w:rFonts w:hint="eastAsia"/>
        </w:rPr>
        <w:t>”，</w:t>
      </w:r>
      <w:r w:rsidRPr="00E31567">
        <w:endnoteReference w:id="5"/>
      </w:r>
      <w:r w:rsidRPr="00E31567">
        <w:rPr>
          <w:rFonts w:hint="eastAsia"/>
        </w:rPr>
        <w:t>“來”、“里”均</w:t>
      </w:r>
      <w:proofErr w:type="gramStart"/>
      <w:r w:rsidRPr="00E31567">
        <w:rPr>
          <w:rFonts w:hint="eastAsia"/>
        </w:rPr>
        <w:t>為</w:t>
      </w:r>
      <w:proofErr w:type="gramEnd"/>
      <w:r w:rsidRPr="00E31567">
        <w:rPr>
          <w:rFonts w:hint="eastAsia"/>
        </w:rPr>
        <w:t>聲符。衆所周知，</w:t>
      </w:r>
      <w:r w:rsidRPr="00E31567">
        <w:t>“</w:t>
      </w:r>
      <w:r w:rsidRPr="00E31567">
        <w:rPr>
          <w:rFonts w:hint="eastAsia"/>
        </w:rPr>
        <w:t>來</w:t>
      </w:r>
      <w:r w:rsidRPr="00E31567">
        <w:t>”</w:t>
      </w:r>
      <w:r w:rsidRPr="00E31567">
        <w:rPr>
          <w:rFonts w:hint="eastAsia"/>
        </w:rPr>
        <w:t>的造字本義是穀物名麥子之</w:t>
      </w:r>
      <w:r w:rsidRPr="00E31567">
        <w:t>“</w:t>
      </w:r>
      <w:r w:rsidRPr="00E31567">
        <w:rPr>
          <w:rFonts w:hint="eastAsia"/>
        </w:rPr>
        <w:t>麥</w:t>
      </w:r>
      <w:r w:rsidRPr="00E31567">
        <w:t>”</w:t>
      </w:r>
      <w:r w:rsidRPr="00E31567">
        <w:rPr>
          <w:rFonts w:hint="eastAsia"/>
        </w:rPr>
        <w:t>（一般認爲指小麥），</w:t>
      </w:r>
      <w:r w:rsidRPr="00E31567">
        <w:t>“</w:t>
      </w:r>
      <w:r w:rsidRPr="00E31567">
        <w:rPr>
          <w:rFonts w:hint="eastAsia"/>
        </w:rPr>
        <w:t>麥</w:t>
      </w:r>
      <w:r w:rsidRPr="00E31567">
        <w:t>”</w:t>
      </w:r>
      <w:r w:rsidRPr="00E31567">
        <w:rPr>
          <w:rFonts w:hint="eastAsia"/>
        </w:rPr>
        <w:t>字从</w:t>
      </w:r>
      <w:r w:rsidRPr="00E31567">
        <w:t>“</w:t>
      </w:r>
      <w:r w:rsidRPr="00E31567">
        <w:rPr>
          <w:rFonts w:hint="eastAsia"/>
        </w:rPr>
        <w:t>夂</w:t>
      </w:r>
      <w:r w:rsidRPr="00E31567">
        <w:t>”“</w:t>
      </w:r>
      <w:r w:rsidRPr="00E31567">
        <w:rPr>
          <w:rFonts w:hint="eastAsia"/>
        </w:rPr>
        <w:t>來</w:t>
      </w:r>
      <w:r w:rsidRPr="00E31567">
        <w:t>”</w:t>
      </w:r>
      <w:r w:rsidRPr="00E31567">
        <w:rPr>
          <w:rFonts w:hint="eastAsia"/>
        </w:rPr>
        <w:t>聲，其造字本義則是往</w:t>
      </w:r>
      <w:proofErr w:type="gramStart"/>
      <w:r w:rsidRPr="00E31567">
        <w:rPr>
          <w:rFonts w:hint="eastAsia"/>
        </w:rPr>
        <w:t>來</w:t>
      </w:r>
      <w:proofErr w:type="gramEnd"/>
      <w:r w:rsidRPr="00E31567">
        <w:rPr>
          <w:rFonts w:hint="eastAsia"/>
        </w:rPr>
        <w:t>的</w:t>
      </w:r>
      <w:r w:rsidRPr="00E31567">
        <w:t>“</w:t>
      </w:r>
      <w:r w:rsidRPr="00E31567">
        <w:rPr>
          <w:rFonts w:hint="eastAsia"/>
        </w:rPr>
        <w:t>來</w:t>
      </w:r>
      <w:r w:rsidRPr="00E31567">
        <w:t>”</w:t>
      </w:r>
      <w:r w:rsidRPr="00E31567">
        <w:rPr>
          <w:rFonts w:hint="eastAsia"/>
        </w:rPr>
        <w:t>。在舊有殷墟甲骨文中，</w:t>
      </w:r>
      <w:r w:rsidRPr="00E31567">
        <w:t>“</w:t>
      </w:r>
      <w:r w:rsidRPr="00E31567">
        <w:rPr>
          <w:rFonts w:hint="eastAsia"/>
        </w:rPr>
        <w:t>來</w:t>
      </w:r>
      <w:r w:rsidRPr="00E31567">
        <w:t>”</w:t>
      </w:r>
      <w:r w:rsidRPr="00E31567">
        <w:rPr>
          <w:rFonts w:hint="eastAsia"/>
        </w:rPr>
        <w:t>字除了極個別用本義的例子外都假借</w:t>
      </w:r>
      <w:proofErr w:type="gramStart"/>
      <w:r w:rsidRPr="00E31567">
        <w:rPr>
          <w:rFonts w:hint="eastAsia"/>
        </w:rPr>
        <w:t>為</w:t>
      </w:r>
      <w:proofErr w:type="gramEnd"/>
      <w:r w:rsidRPr="00E31567">
        <w:t>“</w:t>
      </w:r>
      <w:r w:rsidRPr="00E31567">
        <w:rPr>
          <w:rFonts w:hint="eastAsia"/>
        </w:rPr>
        <w:t>來去</w:t>
      </w:r>
      <w:r w:rsidRPr="00E31567">
        <w:t>”</w:t>
      </w:r>
      <w:r w:rsidRPr="00E31567">
        <w:rPr>
          <w:rFonts w:hint="eastAsia"/>
        </w:rPr>
        <w:t>之</w:t>
      </w:r>
      <w:r w:rsidRPr="00E31567">
        <w:t>“</w:t>
      </w:r>
      <w:r w:rsidRPr="00E31567">
        <w:rPr>
          <w:rFonts w:hint="eastAsia"/>
        </w:rPr>
        <w:t>來</w:t>
      </w:r>
      <w:r w:rsidRPr="00E31567">
        <w:t>”</w:t>
      </w:r>
      <w:r w:rsidRPr="00E31567">
        <w:rPr>
          <w:rFonts w:hint="eastAsia"/>
        </w:rPr>
        <w:t>，</w:t>
      </w:r>
      <w:r w:rsidRPr="00E31567">
        <w:t>“</w:t>
      </w:r>
      <w:r w:rsidRPr="00E31567">
        <w:rPr>
          <w:rFonts w:hint="eastAsia"/>
        </w:rPr>
        <w:t>麥</w:t>
      </w:r>
      <w:r w:rsidRPr="00E31567">
        <w:t>”</w:t>
      </w:r>
      <w:proofErr w:type="gramStart"/>
      <w:r w:rsidRPr="00E31567">
        <w:rPr>
          <w:rFonts w:hint="eastAsia"/>
        </w:rPr>
        <w:t>字除了</w:t>
      </w:r>
      <w:proofErr w:type="gramEnd"/>
      <w:r w:rsidRPr="00E31567">
        <w:rPr>
          <w:rFonts w:hint="eastAsia"/>
        </w:rPr>
        <w:t>用作地名之例和</w:t>
      </w:r>
      <w:proofErr w:type="gramStart"/>
      <w:r w:rsidRPr="00E31567">
        <w:rPr>
          <w:rFonts w:hint="eastAsia"/>
        </w:rPr>
        <w:t>意義</w:t>
      </w:r>
      <w:proofErr w:type="gramEnd"/>
      <w:r w:rsidRPr="00E31567">
        <w:rPr>
          <w:rFonts w:hint="eastAsia"/>
        </w:rPr>
        <w:t>不明的殘辭外，大多當</w:t>
      </w:r>
      <w:r w:rsidRPr="00E31567">
        <w:t>“</w:t>
      </w:r>
      <w:r w:rsidRPr="00E31567">
        <w:rPr>
          <w:rFonts w:hint="eastAsia"/>
        </w:rPr>
        <w:t>麥子</w:t>
      </w:r>
      <w:r w:rsidRPr="00E31567">
        <w:t>”</w:t>
      </w:r>
      <w:r w:rsidRPr="00E31567">
        <w:rPr>
          <w:rFonts w:hint="eastAsia"/>
        </w:rPr>
        <w:t>講。</w:t>
      </w:r>
      <w:r w:rsidRPr="00E31567">
        <w:t>“</w:t>
      </w:r>
      <w:r w:rsidRPr="00E31567">
        <w:rPr>
          <w:rFonts w:hint="eastAsia"/>
        </w:rPr>
        <w:t>來</w:t>
      </w:r>
      <w:r w:rsidRPr="00E31567">
        <w:t>”</w:t>
      </w:r>
      <w:r w:rsidRPr="00E31567">
        <w:rPr>
          <w:rFonts w:hint="eastAsia"/>
        </w:rPr>
        <w:t>和</w:t>
      </w:r>
      <w:r w:rsidRPr="00E31567">
        <w:t>“</w:t>
      </w:r>
      <w:r w:rsidRPr="00E31567">
        <w:rPr>
          <w:rFonts w:hint="eastAsia"/>
        </w:rPr>
        <w:t>麥</w:t>
      </w:r>
      <w:r w:rsidRPr="00E31567">
        <w:t>”</w:t>
      </w:r>
      <w:r w:rsidRPr="00E31567">
        <w:rPr>
          <w:rFonts w:hint="eastAsia"/>
        </w:rPr>
        <w:t>的主要用法跟它們的造字本義正好互換了。</w:t>
      </w:r>
      <w:r w:rsidRPr="00E31567">
        <w:endnoteReference w:id="6"/>
      </w:r>
      <w:r w:rsidRPr="00E31567">
        <w:rPr>
          <w:rFonts w:hint="eastAsia"/>
        </w:rPr>
        <w:t>有意思的是，《逸周書</w:t>
      </w:r>
      <w:r w:rsidRPr="00E31567">
        <w:rPr>
          <w:rFonts w:ascii="微软雅黑" w:eastAsia="微软雅黑" w:hAnsi="微软雅黑" w:cs="微软雅黑" w:hint="eastAsia"/>
        </w:rPr>
        <w:t>‧</w:t>
      </w:r>
      <w:r w:rsidRPr="00E31567">
        <w:rPr>
          <w:rFonts w:hint="eastAsia"/>
        </w:rPr>
        <w:t>武稱解》：</w:t>
      </w:r>
      <w:r w:rsidRPr="00E31567">
        <w:t>“春違其農，秋伐其穡，</w:t>
      </w:r>
      <w:r w:rsidRPr="00F36749">
        <w:rPr>
          <w:b/>
          <w:u w:val="single"/>
        </w:rPr>
        <w:t>夏取其麥</w:t>
      </w:r>
      <w:r w:rsidRPr="00F36749">
        <w:rPr>
          <w:b/>
        </w:rPr>
        <w:t>，</w:t>
      </w:r>
      <w:r w:rsidRPr="00E31567">
        <w:t>冬寒其衣服，春秋欲舒，冬夏欲亟，武之時也</w:t>
      </w:r>
      <w:r w:rsidRPr="00E31567">
        <w:rPr>
          <w:rFonts w:hint="eastAsia"/>
        </w:rPr>
        <w:t>。</w:t>
      </w:r>
      <w:r w:rsidRPr="00E31567">
        <w:t>”</w:t>
      </w:r>
      <w:r w:rsidRPr="00E31567">
        <w:rPr>
          <w:rFonts w:hint="eastAsia"/>
        </w:rPr>
        <w:t>正可與《大武解》可以</w:t>
      </w:r>
      <w:proofErr w:type="gramStart"/>
      <w:r w:rsidRPr="00E31567">
        <w:rPr>
          <w:rFonts w:hint="eastAsia"/>
        </w:rPr>
        <w:t>對</w:t>
      </w:r>
      <w:proofErr w:type="gramEnd"/>
      <w:r w:rsidRPr="00E31567">
        <w:rPr>
          <w:rFonts w:hint="eastAsia"/>
        </w:rPr>
        <w:t>讀。此外，《左傳</w:t>
      </w:r>
      <w:r w:rsidRPr="00E31567">
        <w:rPr>
          <w:rFonts w:ascii="微软雅黑" w:eastAsia="微软雅黑" w:hAnsi="微软雅黑" w:cs="微软雅黑" w:hint="eastAsia"/>
        </w:rPr>
        <w:t>‧</w:t>
      </w:r>
      <w:r w:rsidRPr="00E31567">
        <w:rPr>
          <w:rFonts w:hint="eastAsia"/>
        </w:rPr>
        <w:t>隱公三年》：“</w:t>
      </w:r>
      <w:r w:rsidRPr="00E31567">
        <w:t>四月，鄭祭足帥師取</w:t>
      </w:r>
      <w:proofErr w:type="gramStart"/>
      <w:r w:rsidRPr="00E31567">
        <w:t>溫</w:t>
      </w:r>
      <w:proofErr w:type="gramEnd"/>
      <w:r w:rsidRPr="00E31567">
        <w:t>之麥</w:t>
      </w:r>
      <w:r w:rsidRPr="00E31567">
        <w:rPr>
          <w:rFonts w:hint="eastAsia"/>
        </w:rPr>
        <w:t>；</w:t>
      </w:r>
      <w:r w:rsidRPr="00E31567">
        <w:t>秋，又取成周之禾</w:t>
      </w:r>
      <w:r w:rsidRPr="00E31567">
        <w:rPr>
          <w:rFonts w:hint="eastAsia"/>
        </w:rPr>
        <w:t>。”</w:t>
      </w:r>
      <w:proofErr w:type="gramStart"/>
      <w:r w:rsidRPr="00E31567">
        <w:rPr>
          <w:rFonts w:hint="eastAsia"/>
        </w:rPr>
        <w:t>楊伯峻云</w:t>
      </w:r>
      <w:proofErr w:type="gramEnd"/>
      <w:r w:rsidRPr="00E31567">
        <w:rPr>
          <w:rFonts w:hint="eastAsia"/>
        </w:rPr>
        <w:t>：“四月，夏正之四月，麥已熟，故鄭人帥師割取之。趙翼《陔餘叢考》卷二所謂‘是鄭用夏正也。’”</w:t>
      </w:r>
      <w:r w:rsidRPr="00E31567">
        <w:endnoteReference w:id="7"/>
      </w:r>
      <w:r w:rsidRPr="00E31567">
        <w:rPr>
          <w:rFonts w:hint="eastAsia"/>
        </w:rPr>
        <w:t>可見取“溫之麥”的時節也是夏季。簡文</w:t>
      </w:r>
      <w:r w:rsidRPr="00E31567">
        <w:t>“</w:t>
      </w:r>
      <w:r w:rsidRPr="00E31567">
        <w:drawing>
          <wp:inline distT="0" distB="0" distL="0" distR="0" wp14:anchorId="6A66D6A8" wp14:editId="0645E624">
            <wp:extent cx="228600" cy="206829"/>
            <wp:effectExtent l="0" t="0" r="0" b="3175"/>
            <wp:docPr id="21" name="图片 21" descr="&amp;5.F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amp;5.F31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648" cy="207777"/>
                    </a:xfrm>
                    <a:prstGeom prst="rect">
                      <a:avLst/>
                    </a:prstGeom>
                    <a:noFill/>
                    <a:ln>
                      <a:noFill/>
                    </a:ln>
                  </pic:spPr>
                </pic:pic>
              </a:graphicData>
            </a:graphic>
          </wp:inline>
        </w:drawing>
      </w:r>
      <w:r w:rsidRPr="00E31567">
        <w:rPr>
          <w:rFonts w:hint="eastAsia"/>
        </w:rPr>
        <w:t>（釐）</w:t>
      </w:r>
      <w:r w:rsidRPr="00E31567">
        <w:t>”</w:t>
      </w:r>
      <w:r w:rsidRPr="00E31567">
        <w:rPr>
          <w:rFonts w:hint="eastAsia"/>
        </w:rPr>
        <w:t>顯然就</w:t>
      </w:r>
      <w:proofErr w:type="gramStart"/>
      <w:r w:rsidRPr="00E31567">
        <w:rPr>
          <w:rFonts w:hint="eastAsia"/>
        </w:rPr>
        <w:t>應</w:t>
      </w:r>
      <w:proofErr w:type="gramEnd"/>
      <w:r w:rsidRPr="00E31567">
        <w:rPr>
          <w:rFonts w:hint="eastAsia"/>
        </w:rPr>
        <w:t>該讀為“麥”，這裡的</w:t>
      </w:r>
      <w:r w:rsidRPr="00E31567">
        <w:t>“</w:t>
      </w:r>
      <w:r w:rsidRPr="00E31567">
        <w:drawing>
          <wp:inline distT="0" distB="0" distL="0" distR="0" wp14:anchorId="429AB743" wp14:editId="44756A6B">
            <wp:extent cx="228600" cy="206829"/>
            <wp:effectExtent l="0" t="0" r="0" b="3175"/>
            <wp:docPr id="20" name="图片 20" descr="&amp;5.F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amp;5.F31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753" cy="207872"/>
                    </a:xfrm>
                    <a:prstGeom prst="rect">
                      <a:avLst/>
                    </a:prstGeom>
                    <a:noFill/>
                    <a:ln>
                      <a:noFill/>
                    </a:ln>
                  </pic:spPr>
                </pic:pic>
              </a:graphicData>
            </a:graphic>
          </wp:inline>
        </w:drawing>
      </w:r>
      <w:r w:rsidRPr="00E31567">
        <w:t>”</w:t>
      </w:r>
      <w:r w:rsidRPr="00E31567">
        <w:rPr>
          <w:rFonts w:hint="eastAsia"/>
        </w:rPr>
        <w:t>也可考慮分析為從“來”，里聲，“來”</w:t>
      </w:r>
      <w:proofErr w:type="gramStart"/>
      <w:r w:rsidRPr="00E31567">
        <w:rPr>
          <w:rFonts w:hint="eastAsia"/>
        </w:rPr>
        <w:t>旁正</w:t>
      </w:r>
      <w:proofErr w:type="gramEnd"/>
      <w:r w:rsidRPr="00E31567">
        <w:rPr>
          <w:rFonts w:hint="eastAsia"/>
        </w:rPr>
        <w:t>是本字本用。這也是</w:t>
      </w:r>
      <w:proofErr w:type="gramStart"/>
      <w:r w:rsidRPr="00E31567">
        <w:rPr>
          <w:rFonts w:hint="eastAsia"/>
        </w:rPr>
        <w:t>楚文字</w:t>
      </w:r>
      <w:proofErr w:type="gramEnd"/>
      <w:r w:rsidRPr="00E31567">
        <w:rPr>
          <w:rFonts w:hint="eastAsia"/>
        </w:rPr>
        <w:t>第一個讀</w:t>
      </w:r>
      <w:proofErr w:type="gramStart"/>
      <w:r w:rsidRPr="00E31567">
        <w:rPr>
          <w:rFonts w:hint="eastAsia"/>
        </w:rPr>
        <w:t>為</w:t>
      </w:r>
      <w:proofErr w:type="gramEnd"/>
      <w:r w:rsidRPr="00E31567">
        <w:rPr>
          <w:rFonts w:hint="eastAsia"/>
        </w:rPr>
        <w:t>“麥”的例證，</w:t>
      </w:r>
      <w:r w:rsidRPr="00E31567">
        <w:endnoteReference w:id="8"/>
      </w:r>
      <w:r w:rsidRPr="00E31567">
        <w:rPr>
          <w:rFonts w:hint="eastAsia"/>
        </w:rPr>
        <w:t>值得關注。</w:t>
      </w:r>
    </w:p>
    <w:p w:rsidR="00E31567" w:rsidRPr="00E31567" w:rsidRDefault="00E31567" w:rsidP="00E31567">
      <w:pPr>
        <w:pStyle w:val="aa"/>
        <w:ind w:firstLine="560"/>
        <w:rPr>
          <w:rFonts w:hint="eastAsia"/>
        </w:rPr>
      </w:pPr>
      <w:r w:rsidRPr="00E31567">
        <w:rPr>
          <w:rFonts w:hint="eastAsia"/>
        </w:rPr>
        <w:t>再討論“</w:t>
      </w:r>
      <w:r w:rsidRPr="00E31567">
        <w:drawing>
          <wp:inline distT="0" distB="0" distL="0" distR="0" wp14:anchorId="678065FB" wp14:editId="43D54997">
            <wp:extent cx="200026" cy="2286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67" cy="231275"/>
                    </a:xfrm>
                    <a:prstGeom prst="rect">
                      <a:avLst/>
                    </a:prstGeom>
                    <a:noFill/>
                    <a:ln>
                      <a:noFill/>
                    </a:ln>
                  </pic:spPr>
                </pic:pic>
              </a:graphicData>
            </a:graphic>
          </wp:inline>
        </w:drawing>
      </w:r>
      <w:r w:rsidRPr="00E31567">
        <w:rPr>
          <w:rFonts w:hint="eastAsia"/>
        </w:rPr>
        <w:t>”字的釋讀。“</w:t>
      </w:r>
      <w:r w:rsidRPr="00E31567">
        <w:drawing>
          <wp:inline distT="0" distB="0" distL="0" distR="0" wp14:anchorId="687505E9" wp14:editId="6C70B699">
            <wp:extent cx="190500" cy="21771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705" cy="221376"/>
                    </a:xfrm>
                    <a:prstGeom prst="rect">
                      <a:avLst/>
                    </a:prstGeom>
                    <a:noFill/>
                    <a:ln>
                      <a:noFill/>
                    </a:ln>
                  </pic:spPr>
                </pic:pic>
              </a:graphicData>
            </a:graphic>
          </wp:inline>
        </w:drawing>
      </w:r>
      <w:r w:rsidRPr="00E31567">
        <w:rPr>
          <w:rFonts w:hint="eastAsia"/>
        </w:rPr>
        <w:t>”的字形結構可比</w:t>
      </w:r>
      <w:proofErr w:type="gramStart"/>
      <w:r w:rsidRPr="00E31567">
        <w:rPr>
          <w:rFonts w:hint="eastAsia"/>
        </w:rPr>
        <w:t>對</w:t>
      </w:r>
      <w:proofErr w:type="gramEnd"/>
      <w:r w:rsidRPr="00E31567">
        <w:rPr>
          <w:rFonts w:hint="eastAsia"/>
        </w:rPr>
        <w:t>《新蔡》甲三</w:t>
      </w:r>
      <w:proofErr w:type="gramStart"/>
      <w:r w:rsidRPr="00E31567">
        <w:rPr>
          <w:rFonts w:hint="eastAsia"/>
        </w:rPr>
        <w:lastRenderedPageBreak/>
        <w:t>379</w:t>
      </w:r>
      <w:proofErr w:type="gramEnd"/>
      <w:r w:rsidRPr="00E31567">
        <w:rPr>
          <w:rFonts w:hint="eastAsia"/>
        </w:rPr>
        <w:t>“</w:t>
      </w:r>
      <w:r w:rsidRPr="00E31567">
        <w:rPr>
          <w:rFonts w:hint="eastAsia"/>
        </w:rPr>
        <w:drawing>
          <wp:inline distT="0" distB="0" distL="0" distR="0" wp14:anchorId="3B1A0E8F" wp14:editId="71AD4AE7">
            <wp:extent cx="152400" cy="152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567">
        <w:rPr>
          <w:rFonts w:hint="eastAsia"/>
        </w:rPr>
        <w:t>述</w:t>
      </w:r>
      <w:r w:rsidRPr="00E31567">
        <w:rPr>
          <w:rFonts w:hint="eastAsia"/>
        </w:rPr>
        <w:drawing>
          <wp:inline distT="0" distB="0" distL="0" distR="0" wp14:anchorId="201F80A6" wp14:editId="7397162D">
            <wp:extent cx="209550" cy="2095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31567">
        <w:rPr>
          <w:rFonts w:hint="eastAsia"/>
        </w:rPr>
        <w:t>（刏）</w:t>
      </w:r>
      <w:proofErr w:type="gramStart"/>
      <w:r w:rsidRPr="00E31567">
        <w:rPr>
          <w:rFonts w:hint="eastAsia"/>
        </w:rPr>
        <w:t>於傒</w:t>
      </w:r>
      <w:proofErr w:type="gramEnd"/>
      <w:r w:rsidRPr="00E31567">
        <w:rPr>
          <w:rFonts w:hint="eastAsia"/>
        </w:rPr>
        <w:drawing>
          <wp:inline distT="0" distB="0" distL="0" distR="0" wp14:anchorId="063AAD32" wp14:editId="1412F98F">
            <wp:extent cx="219075" cy="2190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roofErr w:type="gramStart"/>
      <w:r w:rsidRPr="00E31567">
        <w:rPr>
          <w:rFonts w:hint="eastAsia"/>
        </w:rPr>
        <w:t>一</w:t>
      </w:r>
      <w:proofErr w:type="gramEnd"/>
      <w:r w:rsidRPr="00E31567">
        <w:rPr>
          <w:rFonts w:hint="eastAsia"/>
        </w:rPr>
        <w:drawing>
          <wp:inline distT="0" distB="0" distL="0" distR="0" wp14:anchorId="36FCA4BD" wp14:editId="1548AC92">
            <wp:extent cx="15240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567">
        <w:rPr>
          <w:rFonts w:hint="eastAsia"/>
        </w:rPr>
        <w:t>”，“</w:t>
      </w:r>
      <w:r w:rsidRPr="00E31567">
        <w:rPr>
          <w:rFonts w:hint="eastAsia"/>
        </w:rPr>
        <w:drawing>
          <wp:inline distT="0" distB="0" distL="0" distR="0" wp14:anchorId="20112293" wp14:editId="4C682A75">
            <wp:extent cx="180975" cy="1809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31567">
        <w:rPr>
          <w:rFonts w:hint="eastAsia"/>
        </w:rPr>
        <w:t>”字作</w:t>
      </w:r>
      <w:r w:rsidRPr="00E31567">
        <w:rPr>
          <w:rFonts w:hint="eastAsia"/>
        </w:rPr>
        <w:drawing>
          <wp:inline distT="0" distB="0" distL="0" distR="0" wp14:anchorId="5331A82A" wp14:editId="330D2F0C">
            <wp:extent cx="247650" cy="35192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709" cy="354850"/>
                    </a:xfrm>
                    <a:prstGeom prst="rect">
                      <a:avLst/>
                    </a:prstGeom>
                    <a:noFill/>
                    <a:ln>
                      <a:noFill/>
                    </a:ln>
                  </pic:spPr>
                </pic:pic>
              </a:graphicData>
            </a:graphic>
          </wp:inline>
        </w:drawing>
      </w:r>
      <w:r w:rsidRPr="00E31567">
        <w:rPr>
          <w:rFonts w:hint="eastAsia"/>
        </w:rPr>
        <w:t>。“</w:t>
      </w:r>
      <w:r w:rsidRPr="00E31567">
        <w:drawing>
          <wp:inline distT="0" distB="0" distL="0" distR="0" wp14:anchorId="1BD2A665" wp14:editId="7B462BA8">
            <wp:extent cx="257175" cy="29391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346" cy="296395"/>
                    </a:xfrm>
                    <a:prstGeom prst="rect">
                      <a:avLst/>
                    </a:prstGeom>
                    <a:noFill/>
                    <a:ln>
                      <a:noFill/>
                    </a:ln>
                  </pic:spPr>
                </pic:pic>
              </a:graphicData>
            </a:graphic>
          </wp:inline>
        </w:drawing>
      </w:r>
      <w:r w:rsidRPr="00E31567">
        <w:rPr>
          <w:rFonts w:hint="eastAsia"/>
        </w:rPr>
        <w:t>”當分析</w:t>
      </w:r>
      <w:proofErr w:type="gramStart"/>
      <w:r w:rsidRPr="00E31567">
        <w:rPr>
          <w:rFonts w:hint="eastAsia"/>
        </w:rPr>
        <w:t>為</w:t>
      </w:r>
      <w:proofErr w:type="gramEnd"/>
      <w:r w:rsidRPr="00E31567">
        <w:rPr>
          <w:rFonts w:hint="eastAsia"/>
        </w:rPr>
        <w:t>“木”，“</w:t>
      </w:r>
      <w:r w:rsidRPr="00E31567">
        <w:rPr>
          <w:rFonts w:hint="eastAsia"/>
        </w:rPr>
        <w:drawing>
          <wp:inline distT="0" distB="0" distL="0" distR="0" wp14:anchorId="4E05CA5C" wp14:editId="4F310EDA">
            <wp:extent cx="233680" cy="2190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384" cy="221610"/>
                    </a:xfrm>
                    <a:prstGeom prst="rect">
                      <a:avLst/>
                    </a:prstGeom>
                    <a:noFill/>
                    <a:ln>
                      <a:noFill/>
                    </a:ln>
                  </pic:spPr>
                </pic:pic>
              </a:graphicData>
            </a:graphic>
          </wp:inline>
        </w:drawing>
      </w:r>
      <w:r w:rsidRPr="00E31567">
        <w:rPr>
          <w:rFonts w:hint="eastAsia"/>
        </w:rPr>
        <w:t>”聲。“</w:t>
      </w:r>
      <w:r w:rsidRPr="00E31567">
        <w:rPr>
          <w:rFonts w:hint="eastAsia"/>
        </w:rPr>
        <w:drawing>
          <wp:inline distT="0" distB="0" distL="0" distR="0" wp14:anchorId="28139C76" wp14:editId="1366177D">
            <wp:extent cx="228600" cy="21431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664" cy="215310"/>
                    </a:xfrm>
                    <a:prstGeom prst="rect">
                      <a:avLst/>
                    </a:prstGeom>
                    <a:noFill/>
                    <a:ln>
                      <a:noFill/>
                    </a:ln>
                  </pic:spPr>
                </pic:pic>
              </a:graphicData>
            </a:graphic>
          </wp:inline>
        </w:drawing>
      </w:r>
      <w:r w:rsidRPr="00E31567">
        <w:rPr>
          <w:rFonts w:hint="eastAsia"/>
        </w:rPr>
        <w:t>”可能是“瓜”的繁體。《古文四聲韻》中“與”字下收古文作：</w:t>
      </w:r>
      <w:r w:rsidRPr="00E31567">
        <w:rPr>
          <w:rFonts w:hint="eastAsia"/>
        </w:rPr>
        <w:drawing>
          <wp:inline distT="0" distB="0" distL="0" distR="0" wp14:anchorId="4E9FC7DD" wp14:editId="62C33EA0">
            <wp:extent cx="285750" cy="2190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E31567">
        <w:rPr>
          <w:rFonts w:hint="eastAsia"/>
        </w:rPr>
        <w:t>，</w:t>
      </w:r>
      <w:r w:rsidRPr="00E31567">
        <w:endnoteReference w:id="9"/>
      </w:r>
      <w:r w:rsidRPr="00E31567">
        <w:rPr>
          <w:rFonts w:hint="eastAsia"/>
        </w:rPr>
        <w:t>也有的版本作</w:t>
      </w:r>
      <w:r w:rsidRPr="00E31567">
        <w:fldChar w:fldCharType="begin"/>
      </w:r>
      <w:r w:rsidRPr="00E31567">
        <w:instrText xml:space="preserve"> INCLUDEPICTURE "http://www.gwz.fudan.edu.cn/ewebeditor/uploadfile/luntan/2011/08/26/20110826153709001.jpg" \* MERGEFORMATINET </w:instrText>
      </w:r>
      <w:r w:rsidRPr="00E31567">
        <w:fldChar w:fldCharType="separate"/>
      </w:r>
      <w:r w:rsidRPr="00E31567">
        <w:pict>
          <v:shape id="_x0000_i1134" type="#_x0000_t75" alt="" style="width:22.5pt;height:15.75pt">
            <v:imagedata r:id="rId24" r:href="rId25"/>
          </v:shape>
        </w:pict>
      </w:r>
      <w:r w:rsidRPr="00E31567">
        <w:fldChar w:fldCharType="end"/>
      </w:r>
      <w:r w:rsidRPr="00E31567">
        <w:rPr>
          <w:rFonts w:hint="eastAsia"/>
        </w:rPr>
        <w:t>，</w:t>
      </w:r>
      <w:r w:rsidRPr="00E31567">
        <w:endnoteReference w:id="10"/>
      </w:r>
      <w:r w:rsidRPr="00E31567">
        <w:rPr>
          <w:rFonts w:hint="eastAsia"/>
        </w:rPr>
        <w:t>正是“</w:t>
      </w:r>
      <w:r w:rsidRPr="00E31567">
        <w:rPr>
          <w:rFonts w:hint="eastAsia"/>
        </w:rPr>
        <w:drawing>
          <wp:inline distT="0" distB="0" distL="0" distR="0" wp14:anchorId="77467C0E" wp14:editId="66120F8F">
            <wp:extent cx="213360" cy="2000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 cy="200025"/>
                    </a:xfrm>
                    <a:prstGeom prst="rect">
                      <a:avLst/>
                    </a:prstGeom>
                    <a:noFill/>
                    <a:ln>
                      <a:noFill/>
                    </a:ln>
                  </pic:spPr>
                </pic:pic>
              </a:graphicData>
            </a:graphic>
          </wp:inline>
        </w:drawing>
      </w:r>
      <w:r w:rsidRPr="00E31567">
        <w:rPr>
          <w:rFonts w:hint="eastAsia"/>
        </w:rPr>
        <w:t>”字，</w:t>
      </w:r>
      <w:r w:rsidRPr="00E31567">
        <w:endnoteReference w:id="11"/>
      </w:r>
      <w:r w:rsidRPr="00E31567">
        <w:rPr>
          <w:rFonts w:hint="eastAsia"/>
        </w:rPr>
        <w:t>而“與”是魚部字，也可見</w:t>
      </w:r>
      <w:proofErr w:type="gramStart"/>
      <w:r w:rsidRPr="00E31567">
        <w:rPr>
          <w:rFonts w:hint="eastAsia"/>
        </w:rPr>
        <w:t>戰國</w:t>
      </w:r>
      <w:proofErr w:type="gramEnd"/>
      <w:r w:rsidRPr="00E31567">
        <w:rPr>
          <w:rFonts w:hint="eastAsia"/>
        </w:rPr>
        <w:t>時期確實存在“瓜”字繁體，讀</w:t>
      </w:r>
      <w:proofErr w:type="gramStart"/>
      <w:r w:rsidRPr="00E31567">
        <w:rPr>
          <w:rFonts w:hint="eastAsia"/>
        </w:rPr>
        <w:t>為</w:t>
      </w:r>
      <w:proofErr w:type="gramEnd"/>
      <w:r w:rsidRPr="00E31567">
        <w:rPr>
          <w:rFonts w:hint="eastAsia"/>
        </w:rPr>
        <w:t>魚部字的“</w:t>
      </w:r>
      <w:r w:rsidRPr="00E31567">
        <w:rPr>
          <w:rFonts w:hint="eastAsia"/>
        </w:rPr>
        <w:drawing>
          <wp:inline distT="0" distB="0" distL="0" distR="0" wp14:anchorId="5DEBBF22" wp14:editId="3810618E">
            <wp:extent cx="233679"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137" cy="221379"/>
                    </a:xfrm>
                    <a:prstGeom prst="rect">
                      <a:avLst/>
                    </a:prstGeom>
                    <a:noFill/>
                    <a:ln>
                      <a:noFill/>
                    </a:ln>
                  </pic:spPr>
                </pic:pic>
              </a:graphicData>
            </a:graphic>
          </wp:inline>
        </w:drawing>
      </w:r>
      <w:r w:rsidRPr="00E31567">
        <w:rPr>
          <w:rFonts w:hint="eastAsia"/>
        </w:rPr>
        <w:t>”。</w:t>
      </w:r>
      <w:r w:rsidRPr="00E31567">
        <w:endnoteReference w:id="12"/>
      </w:r>
      <w:r w:rsidRPr="00E31567">
        <w:rPr>
          <w:rFonts w:hint="eastAsia"/>
        </w:rPr>
        <w:t>“</w:t>
      </w:r>
      <w:r w:rsidRPr="00E31567">
        <w:drawing>
          <wp:inline distT="0" distB="0" distL="0" distR="0" wp14:anchorId="677B5522" wp14:editId="017DDD4F">
            <wp:extent cx="209550" cy="239486"/>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018" cy="240021"/>
                    </a:xfrm>
                    <a:prstGeom prst="rect">
                      <a:avLst/>
                    </a:prstGeom>
                    <a:noFill/>
                    <a:ln>
                      <a:noFill/>
                    </a:ln>
                  </pic:spPr>
                </pic:pic>
              </a:graphicData>
            </a:graphic>
          </wp:inline>
        </w:drawing>
      </w:r>
      <w:r w:rsidRPr="00E31567">
        <w:rPr>
          <w:rFonts w:hint="eastAsia"/>
        </w:rPr>
        <w:t>”是見紐魚部二等合口，可讀</w:t>
      </w:r>
      <w:proofErr w:type="gramStart"/>
      <w:r w:rsidRPr="00E31567">
        <w:rPr>
          <w:rFonts w:hint="eastAsia"/>
        </w:rPr>
        <w:t>為</w:t>
      </w:r>
      <w:proofErr w:type="gramEnd"/>
      <w:r w:rsidRPr="00E31567">
        <w:rPr>
          <w:rFonts w:hint="eastAsia"/>
        </w:rPr>
        <w:t>“穫”，匣紐鐸部一等合口，二者音近可通。中山王</w:t>
      </w:r>
      <w:r w:rsidRPr="00E31567">
        <w:fldChar w:fldCharType="begin"/>
      </w:r>
      <w:r w:rsidRPr="00E31567">
        <w:instrText xml:space="preserve"> INCLUDEPICTURE "http://xiaoxue.iis.sinica.edu.tw/ImageText2/ShowImage.ashx?text=%ef%85%9b&amp;font=%e6%a8%99%e6%a5%b7%e9%ab%94%e5%a4%96%e5%ad%97%e9%9b%86%e4%b8%83&amp;size=48&amp;style=regular&amp;color=%23000000&amp;resolution=96" \* MERGEFORMATINET </w:instrText>
      </w:r>
      <w:r w:rsidRPr="00E31567">
        <w:fldChar w:fldCharType="separate"/>
      </w:r>
      <w:r w:rsidRPr="00E31567">
        <w:pict>
          <v:shape id="_x0000_i1135" type="#_x0000_t75" alt="&amp;7.F15B;" style="width:18.75pt;height:18pt">
            <v:imagedata r:id="rId26" r:href="rId27"/>
          </v:shape>
        </w:pict>
      </w:r>
      <w:r w:rsidRPr="00E31567">
        <w:fldChar w:fldCharType="end"/>
      </w:r>
      <w:r w:rsidRPr="00E31567">
        <w:rPr>
          <w:rFonts w:hint="eastAsia"/>
        </w:rPr>
        <w:t>鼎（02840）：“</w:t>
      </w:r>
      <w:r w:rsidRPr="00E31567">
        <w:fldChar w:fldCharType="begin"/>
      </w:r>
      <w:r w:rsidRPr="00E31567">
        <w:instrText xml:space="preserve"> INCLUDEPICTURE "http://xiaoxue.iis.sinica.edu.tw/ImageText2/ShowImage.ashx?text=%ef%97%85&amp;font=%e6%a8%99%e6%a5%b7%e9%ab%94%e9%83%a8%e4%bb%b6%e5%a4%96%e5%ad%97&amp;size=48&amp;style=regular&amp;color=%23000000&amp;resolution=96" \* MERGEFORMATINET </w:instrText>
      </w:r>
      <w:r w:rsidRPr="00E31567">
        <w:fldChar w:fldCharType="separate"/>
      </w:r>
      <w:r w:rsidRPr="00E31567">
        <w:pict>
          <v:shape id="_x0000_i1136" type="#_x0000_t75" alt="&amp;0.F5C5;" style="width:13.5pt;height:18pt">
            <v:imagedata r:id="rId28" r:href="rId29" cropleft="10283f" cropright="4881f"/>
          </v:shape>
        </w:pict>
      </w:r>
      <w:r w:rsidRPr="00E31567">
        <w:fldChar w:fldCharType="end"/>
      </w:r>
      <w:r w:rsidRPr="00E31567">
        <w:rPr>
          <w:rFonts w:hint="eastAsia"/>
        </w:rPr>
        <w:t>其</w:t>
      </w:r>
      <w:proofErr w:type="gramStart"/>
      <w:r w:rsidRPr="00E31567">
        <w:rPr>
          <w:rFonts w:hint="eastAsia"/>
        </w:rPr>
        <w:t>溺於</w:t>
      </w:r>
      <w:proofErr w:type="gramEnd"/>
      <w:r w:rsidRPr="00E31567">
        <w:rPr>
          <w:rFonts w:hint="eastAsia"/>
        </w:rPr>
        <w:t>人也，寧</w:t>
      </w:r>
      <w:proofErr w:type="gramStart"/>
      <w:r w:rsidRPr="00E31567">
        <w:rPr>
          <w:rFonts w:hint="eastAsia"/>
        </w:rPr>
        <w:t>溺於</w:t>
      </w:r>
      <w:proofErr w:type="gramEnd"/>
      <w:r w:rsidRPr="00E31567">
        <w:rPr>
          <w:rFonts w:hint="eastAsia"/>
        </w:rPr>
        <w:t>淵。”</w:t>
      </w:r>
      <w:bookmarkStart w:id="0" w:name="_GoBack"/>
      <w:bookmarkEnd w:id="0"/>
      <w:r w:rsidRPr="00E31567">
        <w:rPr>
          <w:rFonts w:hint="eastAsia"/>
        </w:rPr>
        <w:t>其中“</w:t>
      </w:r>
      <w:r w:rsidRPr="00E31567">
        <w:fldChar w:fldCharType="begin"/>
      </w:r>
      <w:r w:rsidRPr="00E31567">
        <w:instrText xml:space="preserve"> INCLUDEPICTURE "http://xiaoxue.iis.sinica.edu.tw/ImageText2/ShowImage.ashx?text=%ef%97%85&amp;font=%e6%a8%99%e6%a5%b7%e9%ab%94%e9%83%a8%e4%bb%b6%e5%a4%96%e5%ad%97&amp;size=48&amp;style=regular&amp;color=%23000000&amp;resolution=96" \* MERGEFORMATINET </w:instrText>
      </w:r>
      <w:r w:rsidRPr="00E31567">
        <w:fldChar w:fldCharType="separate"/>
      </w:r>
      <w:r w:rsidR="00F36749" w:rsidRPr="00E31567">
        <w:pict>
          <v:shape id="_x0000_i1137" type="#_x0000_t75" alt="&amp;0.F5C5;" style="width:15pt;height:20.25pt">
            <v:imagedata r:id="rId28" r:href="rId30" cropleft="10283f" cropright="4881f"/>
          </v:shape>
        </w:pict>
      </w:r>
      <w:r w:rsidRPr="00E31567">
        <w:fldChar w:fldCharType="end"/>
      </w:r>
      <w:r w:rsidRPr="00E31567">
        <w:rPr>
          <w:rFonts w:hint="eastAsia"/>
        </w:rPr>
        <w:t>”，張政烺先生讀為“與”。</w:t>
      </w:r>
      <w:r w:rsidRPr="00E31567">
        <w:endnoteReference w:id="13"/>
      </w:r>
      <w:r w:rsidRPr="00E31567">
        <w:rPr>
          <w:rFonts w:hint="eastAsia"/>
        </w:rPr>
        <w:t>“</w:t>
      </w:r>
      <w:r w:rsidRPr="00E31567">
        <w:fldChar w:fldCharType="begin"/>
      </w:r>
      <w:r w:rsidRPr="00E31567">
        <w:instrText xml:space="preserve"> INCLUDEPICTURE "http://xiaoxue.iis.sinica.edu.tw/ImageText2/ShowImage.ashx?text=%ef%97%85&amp;font=%e6%a8%99%e6%a5%b7%e9%ab%94%e9%83%a8%e4%bb%b6%e5%a4%96%e5%ad%97&amp;size=48&amp;style=regular&amp;color=%23000000&amp;resolution=96" \* MERGEFORMATINET </w:instrText>
      </w:r>
      <w:r w:rsidRPr="00E31567">
        <w:fldChar w:fldCharType="separate"/>
      </w:r>
      <w:r w:rsidRPr="00E31567">
        <w:pict>
          <v:shape id="_x0000_i1138" type="#_x0000_t75" alt="&amp;0.F5C5;" style="width:15.75pt;height:20.25pt">
            <v:imagedata r:id="rId28" r:href="rId31" cropleft="10283f" cropright="4881f"/>
          </v:shape>
        </w:pict>
      </w:r>
      <w:r w:rsidRPr="00E31567">
        <w:fldChar w:fldCharType="end"/>
      </w:r>
      <w:r w:rsidRPr="00E31567">
        <w:rPr>
          <w:rFonts w:hint="eastAsia"/>
        </w:rPr>
        <w:t>/穫”之</w:t>
      </w:r>
      <w:proofErr w:type="gramStart"/>
      <w:r w:rsidRPr="00E31567">
        <w:rPr>
          <w:rFonts w:hint="eastAsia"/>
        </w:rPr>
        <w:t>於</w:t>
      </w:r>
      <w:proofErr w:type="gramEnd"/>
      <w:r w:rsidRPr="00E31567">
        <w:rPr>
          <w:rFonts w:hint="eastAsia"/>
        </w:rPr>
        <w:t>“與”猶“</w:t>
      </w:r>
      <w:r w:rsidRPr="00E31567">
        <w:rPr>
          <w:rFonts w:hint="eastAsia"/>
        </w:rPr>
        <w:drawing>
          <wp:inline distT="0" distB="0" distL="0" distR="0" wp14:anchorId="549FDF03" wp14:editId="143B6297">
            <wp:extent cx="200025" cy="18752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236" cy="187721"/>
                    </a:xfrm>
                    <a:prstGeom prst="rect">
                      <a:avLst/>
                    </a:prstGeom>
                    <a:noFill/>
                    <a:ln>
                      <a:noFill/>
                    </a:ln>
                  </pic:spPr>
                </pic:pic>
              </a:graphicData>
            </a:graphic>
          </wp:inline>
        </w:drawing>
      </w:r>
      <w:r w:rsidRPr="00E31567">
        <w:rPr>
          <w:rFonts w:hint="eastAsia"/>
        </w:rPr>
        <w:t>” 之</w:t>
      </w:r>
      <w:proofErr w:type="gramStart"/>
      <w:r w:rsidRPr="00E31567">
        <w:rPr>
          <w:rFonts w:hint="eastAsia"/>
        </w:rPr>
        <w:t>於</w:t>
      </w:r>
      <w:proofErr w:type="gramEnd"/>
      <w:r w:rsidRPr="00E31567">
        <w:rPr>
          <w:rFonts w:hint="eastAsia"/>
        </w:rPr>
        <w:t>“與”，可見“</w:t>
      </w:r>
      <w:r w:rsidRPr="00E31567">
        <w:drawing>
          <wp:inline distT="0" distB="0" distL="0" distR="0" wp14:anchorId="4541FA65" wp14:editId="0F2FCFBC">
            <wp:extent cx="219075" cy="2503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434" cy="253067"/>
                    </a:xfrm>
                    <a:prstGeom prst="rect">
                      <a:avLst/>
                    </a:prstGeom>
                    <a:noFill/>
                    <a:ln>
                      <a:noFill/>
                    </a:ln>
                  </pic:spPr>
                </pic:pic>
              </a:graphicData>
            </a:graphic>
          </wp:inline>
        </w:drawing>
      </w:r>
      <w:r w:rsidRPr="00E31567">
        <w:rPr>
          <w:rFonts w:hint="eastAsia"/>
        </w:rPr>
        <w:t>”讀</w:t>
      </w:r>
      <w:proofErr w:type="gramStart"/>
      <w:r w:rsidRPr="00E31567">
        <w:rPr>
          <w:rFonts w:hint="eastAsia"/>
        </w:rPr>
        <w:t>為</w:t>
      </w:r>
      <w:proofErr w:type="gramEnd"/>
      <w:r w:rsidRPr="00E31567">
        <w:rPr>
          <w:rFonts w:hint="eastAsia"/>
        </w:rPr>
        <w:t>“穫”絕無問題。</w:t>
      </w:r>
    </w:p>
    <w:p w:rsidR="00E31567" w:rsidRPr="00E31567" w:rsidRDefault="00E31567" w:rsidP="00E31567">
      <w:pPr>
        <w:pStyle w:val="aa"/>
        <w:ind w:firstLine="560"/>
        <w:rPr>
          <w:rFonts w:hint="eastAsia"/>
        </w:rPr>
      </w:pPr>
      <w:r w:rsidRPr="00E31567">
        <w:rPr>
          <w:rFonts w:hint="eastAsia"/>
        </w:rPr>
        <w:t>前面提到今本 “</w:t>
      </w:r>
      <w:r w:rsidRPr="00E31567">
        <w:t>三</w:t>
      </w:r>
      <w:r w:rsidRPr="00E31567">
        <w:rPr>
          <w:rFonts w:hint="eastAsia"/>
        </w:rPr>
        <w:t>、</w:t>
      </w:r>
      <w:r w:rsidRPr="00E31567">
        <w:t>秋取</w:t>
      </w:r>
      <w:r w:rsidRPr="00E31567">
        <w:rPr>
          <w:rFonts w:hint="eastAsia"/>
        </w:rPr>
        <w:t>割” 之“割”諸本作“刈”。而“刈”與“穫”義近，二者常互訓。《說文》：</w:t>
      </w:r>
      <w:r w:rsidRPr="00E31567">
        <w:t>“穫，</w:t>
      </w:r>
      <w:proofErr w:type="gramStart"/>
      <w:r w:rsidRPr="00E31567">
        <w:t>刈</w:t>
      </w:r>
      <w:proofErr w:type="gramEnd"/>
      <w:r w:rsidRPr="00E31567">
        <w:t>穀也。</w:t>
      </w:r>
      <w:r w:rsidRPr="00E31567">
        <w:rPr>
          <w:rFonts w:hint="eastAsia"/>
        </w:rPr>
        <w:t>”《玉篇》：</w:t>
      </w:r>
      <w:r w:rsidRPr="00E31567">
        <w:t>“</w:t>
      </w:r>
      <w:proofErr w:type="gramStart"/>
      <w:r w:rsidRPr="00E31567">
        <w:rPr>
          <w:rFonts w:hint="eastAsia"/>
        </w:rPr>
        <w:t>刈</w:t>
      </w:r>
      <w:proofErr w:type="gramEnd"/>
      <w:r w:rsidRPr="00E31567">
        <w:rPr>
          <w:rFonts w:hint="eastAsia"/>
        </w:rPr>
        <w:t>，穫也。”《楚辭</w:t>
      </w:r>
      <w:r w:rsidRPr="00E31567">
        <w:rPr>
          <w:rFonts w:ascii="微软雅黑" w:eastAsia="微软雅黑" w:hAnsi="微软雅黑" w:cs="微软雅黑" w:hint="eastAsia"/>
        </w:rPr>
        <w:t>‧</w:t>
      </w:r>
      <w:r w:rsidRPr="00E31567">
        <w:rPr>
          <w:rFonts w:hint="eastAsia"/>
        </w:rPr>
        <w:t>離騷》：“冀枝葉之峻茂兮，願竢時乎吾</w:t>
      </w:r>
      <w:proofErr w:type="gramStart"/>
      <w:r w:rsidRPr="00E31567">
        <w:rPr>
          <w:rFonts w:hint="eastAsia"/>
        </w:rPr>
        <w:t>將</w:t>
      </w:r>
      <w:proofErr w:type="gramEnd"/>
      <w:r w:rsidRPr="00E31567">
        <w:rPr>
          <w:rFonts w:hint="eastAsia"/>
        </w:rPr>
        <w:t>刈。”王逸注：“</w:t>
      </w:r>
      <w:proofErr w:type="gramStart"/>
      <w:r w:rsidRPr="00E31567">
        <w:rPr>
          <w:rFonts w:hint="eastAsia"/>
        </w:rPr>
        <w:t>刈</w:t>
      </w:r>
      <w:proofErr w:type="gramEnd"/>
      <w:r w:rsidRPr="00E31567">
        <w:rPr>
          <w:rFonts w:hint="eastAsia"/>
        </w:rPr>
        <w:t>，穫也。草曰刈，穀曰穫。”二字可連用，作“刈穫”，收割；收穫。北齊顏之推《顏氏家訓</w:t>
      </w:r>
      <w:r w:rsidRPr="00E31567">
        <w:rPr>
          <w:rFonts w:ascii="微软雅黑" w:eastAsia="微软雅黑" w:hAnsi="微软雅黑" w:cs="微软雅黑" w:hint="eastAsia"/>
        </w:rPr>
        <w:t>‧</w:t>
      </w:r>
      <w:r w:rsidRPr="00E31567">
        <w:rPr>
          <w:rFonts w:hint="eastAsia"/>
        </w:rPr>
        <w:t>涉務》：“耕種之，茠鉏之，</w:t>
      </w:r>
      <w:proofErr w:type="gramStart"/>
      <w:r w:rsidRPr="00E31567">
        <w:rPr>
          <w:rFonts w:hint="eastAsia"/>
        </w:rPr>
        <w:t>刈</w:t>
      </w:r>
      <w:proofErr w:type="gramEnd"/>
      <w:r w:rsidRPr="00E31567">
        <w:rPr>
          <w:rFonts w:hint="eastAsia"/>
        </w:rPr>
        <w:t>穫之。”也作“穫刈”，收割。《</w:t>
      </w:r>
      <w:r w:rsidRPr="00E31567">
        <w:t>詩</w:t>
      </w:r>
      <w:r w:rsidRPr="00E31567">
        <w:rPr>
          <w:rFonts w:ascii="微软雅黑" w:eastAsia="微软雅黑" w:hAnsi="微软雅黑" w:cs="微软雅黑" w:hint="eastAsia"/>
        </w:rPr>
        <w:t>‧</w:t>
      </w:r>
      <w:r w:rsidRPr="00E31567">
        <w:rPr>
          <w:rFonts w:hint="eastAsia"/>
        </w:rPr>
        <w:t>豳風</w:t>
      </w:r>
      <w:r w:rsidRPr="00E31567">
        <w:rPr>
          <w:rFonts w:ascii="微软雅黑" w:eastAsia="微软雅黑" w:hAnsi="微软雅黑" w:cs="微软雅黑" w:hint="eastAsia"/>
        </w:rPr>
        <w:t>‧</w:t>
      </w:r>
      <w:r w:rsidRPr="00E31567">
        <w:rPr>
          <w:rFonts w:hint="eastAsia"/>
        </w:rPr>
        <w:t>七月》：“八月其穫”，孔穎達疏：“八月，其禾可穫</w:t>
      </w:r>
      <w:proofErr w:type="gramStart"/>
      <w:r w:rsidRPr="00E31567">
        <w:rPr>
          <w:rFonts w:hint="eastAsia"/>
        </w:rPr>
        <w:t>刈</w:t>
      </w:r>
      <w:proofErr w:type="gramEnd"/>
      <w:r w:rsidRPr="00E31567">
        <w:rPr>
          <w:rFonts w:hint="eastAsia"/>
        </w:rPr>
        <w:t>也。”</w:t>
      </w:r>
      <w:r w:rsidRPr="00E31567">
        <w:endnoteReference w:id="14"/>
      </w:r>
      <w:r w:rsidRPr="00E31567">
        <w:rPr>
          <w:rFonts w:hint="eastAsia"/>
        </w:rPr>
        <w:t>八月是秋季，也可作為簡文讀為“三曰</w:t>
      </w:r>
      <w:r w:rsidRPr="00E31567">
        <w:drawing>
          <wp:inline distT="0" distB="0" distL="0" distR="0">
            <wp:extent cx="25717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31567">
        <w:rPr>
          <w:rFonts w:hint="eastAsia"/>
        </w:rPr>
        <w:t>（秋）取</w:t>
      </w:r>
      <w:r w:rsidRPr="00E31567">
        <w:drawing>
          <wp:inline distT="0" distB="0" distL="0" distR="0">
            <wp:extent cx="247650" cy="283029"/>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72" cy="291968"/>
                    </a:xfrm>
                    <a:prstGeom prst="rect">
                      <a:avLst/>
                    </a:prstGeom>
                    <a:noFill/>
                    <a:ln>
                      <a:noFill/>
                    </a:ln>
                  </pic:spPr>
                </pic:pic>
              </a:graphicData>
            </a:graphic>
          </wp:inline>
        </w:drawing>
      </w:r>
      <w:r w:rsidRPr="00E31567">
        <w:rPr>
          <w:rFonts w:hint="eastAsia"/>
        </w:rPr>
        <w:t>（穫）”的例證。</w:t>
      </w:r>
    </w:p>
    <w:p w:rsidR="00E31567" w:rsidRPr="00E31567" w:rsidRDefault="00E31567" w:rsidP="00E31567">
      <w:pPr>
        <w:pStyle w:val="aa"/>
        <w:ind w:firstLine="560"/>
        <w:rPr>
          <w:rFonts w:hint="eastAsia"/>
        </w:rPr>
      </w:pPr>
    </w:p>
    <w:p w:rsidR="00E31567" w:rsidRPr="00E31567" w:rsidRDefault="00E31567" w:rsidP="00E31567"/>
    <w:p w:rsidR="006A3D5C" w:rsidRPr="00E31567" w:rsidRDefault="006A3D5C" w:rsidP="00E31567"/>
    <w:sectPr w:rsidR="006A3D5C" w:rsidRPr="00E31567">
      <w:headerReference w:type="default" r:id="rId32"/>
      <w:footerReference w:type="even" r:id="rId33"/>
      <w:footerReference w:type="default" r:id="rId3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95E" w:rsidRDefault="0022795E" w:rsidP="00CB0024">
      <w:r>
        <w:separator/>
      </w:r>
    </w:p>
  </w:endnote>
  <w:endnote w:type="continuationSeparator" w:id="0">
    <w:p w:rsidR="0022795E" w:rsidRDefault="0022795E" w:rsidP="00CB0024">
      <w:r>
        <w:continuationSeparator/>
      </w:r>
    </w:p>
  </w:endnote>
  <w:endnote w:id="1">
    <w:p w:rsidR="00E31567" w:rsidRPr="00AD2F56" w:rsidRDefault="00E31567" w:rsidP="00AD2F56">
      <w:pPr>
        <w:rPr>
          <w:rFonts w:hint="eastAsia"/>
        </w:rPr>
      </w:pPr>
      <w:r w:rsidRPr="00AD2F56">
        <w:endnoteRef/>
      </w:r>
      <w:r w:rsidRPr="00AD2F56">
        <w:t xml:space="preserve"> </w:t>
      </w:r>
      <w:r w:rsidRPr="00AD2F56">
        <w:rPr>
          <w:rFonts w:hint="eastAsia"/>
        </w:rPr>
        <w:t>張春龍：《慈利楚簡〈逸周書·大武〉補說》，載《楚文化與長江流域早期開發國際學術研討會論文集》下</w:t>
      </w:r>
      <w:proofErr w:type="gramStart"/>
      <w:r w:rsidRPr="00AD2F56">
        <w:rPr>
          <w:rFonts w:hint="eastAsia"/>
        </w:rPr>
        <w:t>冊</w:t>
      </w:r>
      <w:proofErr w:type="gramEnd"/>
      <w:r w:rsidRPr="00AD2F56">
        <w:rPr>
          <w:rFonts w:hint="eastAsia"/>
        </w:rPr>
        <w:t>，武漢大學主辦，2018年09月15-16日，第75-80頁。</w:t>
      </w:r>
    </w:p>
  </w:endnote>
  <w:endnote w:id="2">
    <w:p w:rsidR="00E31567" w:rsidRPr="00AD2F56" w:rsidRDefault="00E31567" w:rsidP="00AD2F56">
      <w:pPr>
        <w:rPr>
          <w:rFonts w:hint="eastAsia"/>
        </w:rPr>
      </w:pPr>
      <w:r w:rsidRPr="00AD2F56">
        <w:endnoteRef/>
      </w:r>
      <w:r w:rsidRPr="00AD2F56">
        <w:t xml:space="preserve"> </w:t>
      </w:r>
      <w:r w:rsidRPr="00AD2F56">
        <w:rPr>
          <w:rFonts w:hint="eastAsia"/>
        </w:rPr>
        <w:t>今本主要是依</w:t>
      </w:r>
      <w:proofErr w:type="gramStart"/>
      <w:r w:rsidRPr="00AD2F56">
        <w:rPr>
          <w:rFonts w:hint="eastAsia"/>
        </w:rPr>
        <w:t>據</w:t>
      </w:r>
      <w:proofErr w:type="gramEnd"/>
      <w:r w:rsidRPr="00AD2F56">
        <w:rPr>
          <w:rFonts w:hint="eastAsia"/>
        </w:rPr>
        <w:t>《四部叢刊》影印明嘉靖二十二年四明章</w:t>
      </w:r>
      <w:proofErr w:type="gramStart"/>
      <w:r w:rsidRPr="00AD2F56">
        <w:t>檗</w:t>
      </w:r>
      <w:proofErr w:type="gramEnd"/>
      <w:r w:rsidRPr="00AD2F56">
        <w:rPr>
          <w:rFonts w:hint="eastAsia"/>
        </w:rPr>
        <w:t>校刊本。</w:t>
      </w:r>
    </w:p>
  </w:endnote>
  <w:endnote w:id="3">
    <w:p w:rsidR="00E31567" w:rsidRPr="00AD2F56" w:rsidRDefault="00E31567" w:rsidP="00AD2F56">
      <w:pPr>
        <w:rPr>
          <w:rFonts w:hint="eastAsia"/>
        </w:rPr>
      </w:pPr>
      <w:r w:rsidRPr="00AD2F56">
        <w:endnoteRef/>
      </w:r>
      <w:r w:rsidRPr="00AD2F56">
        <w:rPr>
          <w:rFonts w:hint="eastAsia"/>
        </w:rPr>
        <w:t xml:space="preserve">　</w:t>
      </w:r>
      <w:proofErr w:type="gramStart"/>
      <w:r w:rsidRPr="00AD2F56">
        <w:rPr>
          <w:rFonts w:hint="eastAsia"/>
        </w:rPr>
        <w:t>參</w:t>
      </w:r>
      <w:proofErr w:type="gramEnd"/>
      <w:r w:rsidRPr="00AD2F56">
        <w:rPr>
          <w:rFonts w:hint="eastAsia"/>
        </w:rPr>
        <w:t>見</w:t>
      </w:r>
      <w:r w:rsidRPr="00AD2F56">
        <w:t>黃</w:t>
      </w:r>
      <w:proofErr w:type="gramStart"/>
      <w:r w:rsidRPr="00AD2F56">
        <w:t>懷</w:t>
      </w:r>
      <w:proofErr w:type="gramEnd"/>
      <w:r w:rsidRPr="00AD2F56">
        <w:t>信</w:t>
      </w:r>
      <w:r w:rsidRPr="00AD2F56">
        <w:rPr>
          <w:rFonts w:hint="eastAsia"/>
        </w:rPr>
        <w:t>、</w:t>
      </w:r>
      <w:r w:rsidRPr="00AD2F56">
        <w:t>張</w:t>
      </w:r>
      <w:proofErr w:type="gramStart"/>
      <w:r w:rsidRPr="00AD2F56">
        <w:t>懋</w:t>
      </w:r>
      <w:proofErr w:type="gramEnd"/>
      <w:r w:rsidRPr="00AD2F56">
        <w:t>鎔</w:t>
      </w:r>
      <w:r w:rsidRPr="00AD2F56">
        <w:rPr>
          <w:rFonts w:hint="eastAsia"/>
        </w:rPr>
        <w:t>、</w:t>
      </w:r>
      <w:r w:rsidRPr="00AD2F56">
        <w:t>田旭東</w:t>
      </w:r>
      <w:r w:rsidRPr="00AD2F56">
        <w:rPr>
          <w:rFonts w:hint="eastAsia"/>
        </w:rPr>
        <w:t>撰：《</w:t>
      </w:r>
      <w:r w:rsidRPr="00AD2F56">
        <w:t>逸周書彙校集注</w:t>
      </w:r>
      <w:r w:rsidRPr="00AD2F56">
        <w:rPr>
          <w:rFonts w:hint="eastAsia"/>
        </w:rPr>
        <w:t>（修訂本）》，</w:t>
      </w:r>
      <w:r w:rsidRPr="00AD2F56">
        <w:t>上海古籍出版社2007</w:t>
      </w:r>
      <w:r w:rsidRPr="00AD2F56">
        <w:rPr>
          <w:rFonts w:hint="eastAsia"/>
        </w:rPr>
        <w:t>年，上</w:t>
      </w:r>
      <w:proofErr w:type="gramStart"/>
      <w:r w:rsidRPr="00AD2F56">
        <w:rPr>
          <w:rFonts w:hint="eastAsia"/>
        </w:rPr>
        <w:t>冊</w:t>
      </w:r>
      <w:proofErr w:type="gramEnd"/>
      <w:r w:rsidRPr="00AD2F56">
        <w:rPr>
          <w:rFonts w:hint="eastAsia"/>
        </w:rPr>
        <w:t>第114頁。</w:t>
      </w:r>
    </w:p>
  </w:endnote>
  <w:endnote w:id="4">
    <w:p w:rsidR="00E31567" w:rsidRPr="00AD2F56" w:rsidRDefault="00E31567" w:rsidP="00AD2F56">
      <w:pPr>
        <w:rPr>
          <w:rFonts w:hint="eastAsia"/>
        </w:rPr>
      </w:pPr>
      <w:r w:rsidRPr="00AD2F56">
        <w:endnoteRef/>
      </w:r>
      <w:r w:rsidRPr="00AD2F56">
        <w:rPr>
          <w:rFonts w:hint="eastAsia"/>
        </w:rPr>
        <w:t xml:space="preserve"> 張春龍：《慈利楚簡〈逸周書·大武〉補說》。</w:t>
      </w:r>
    </w:p>
  </w:endnote>
  <w:endnote w:id="5">
    <w:p w:rsidR="00E31567" w:rsidRPr="00AD2F56" w:rsidRDefault="00E31567" w:rsidP="00AD2F56">
      <w:pPr>
        <w:rPr>
          <w:rFonts w:hint="eastAsia"/>
        </w:rPr>
      </w:pPr>
      <w:r w:rsidRPr="00AD2F56">
        <w:endnoteRef/>
      </w:r>
      <w:r w:rsidRPr="00AD2F56">
        <w:rPr>
          <w:rFonts w:hint="eastAsia"/>
        </w:rPr>
        <w:t xml:space="preserve"> </w:t>
      </w:r>
      <w:r w:rsidRPr="00AD2F56">
        <w:rPr>
          <w:rFonts w:hint="eastAsia"/>
        </w:rPr>
        <w:t>趙平安：《戰國文字中的“宛”及其相關問題研究——以與縣有關的資料為中心》，《第四屆國際中國古文字學研討會論文集》，香港中文大學中</w:t>
      </w:r>
      <w:proofErr w:type="gramStart"/>
      <w:r w:rsidRPr="00AD2F56">
        <w:rPr>
          <w:rFonts w:hint="eastAsia"/>
        </w:rPr>
        <w:t>國</w:t>
      </w:r>
      <w:proofErr w:type="gramEnd"/>
      <w:r w:rsidRPr="00AD2F56">
        <w:rPr>
          <w:rFonts w:hint="eastAsia"/>
        </w:rPr>
        <w:t>文化研究所、中</w:t>
      </w:r>
      <w:proofErr w:type="gramStart"/>
      <w:r w:rsidRPr="00AD2F56">
        <w:rPr>
          <w:rFonts w:hint="eastAsia"/>
        </w:rPr>
        <w:t>國</w:t>
      </w:r>
      <w:proofErr w:type="gramEnd"/>
      <w:r w:rsidRPr="00AD2F56">
        <w:rPr>
          <w:rFonts w:hint="eastAsia"/>
        </w:rPr>
        <w:t>語言及文學系，</w:t>
      </w:r>
      <w:r w:rsidRPr="00AD2F56">
        <w:t xml:space="preserve">2003 </w:t>
      </w:r>
      <w:r w:rsidRPr="00AD2F56">
        <w:rPr>
          <w:rFonts w:hint="eastAsia"/>
        </w:rPr>
        <w:t>年</w:t>
      </w:r>
      <w:r w:rsidRPr="00AD2F56">
        <w:t xml:space="preserve">10 </w:t>
      </w:r>
      <w:r w:rsidRPr="00AD2F56">
        <w:rPr>
          <w:rFonts w:hint="eastAsia"/>
        </w:rPr>
        <w:t>月，第</w:t>
      </w:r>
      <w:r w:rsidRPr="00AD2F56">
        <w:t>529</w:t>
      </w:r>
      <w:r w:rsidRPr="00AD2F56">
        <w:rPr>
          <w:rFonts w:hint="eastAsia"/>
        </w:rPr>
        <w:t>-</w:t>
      </w:r>
      <w:r w:rsidRPr="00AD2F56">
        <w:t xml:space="preserve">540 </w:t>
      </w:r>
      <w:r w:rsidRPr="00AD2F56">
        <w:rPr>
          <w:rFonts w:hint="eastAsia"/>
        </w:rPr>
        <w:t>頁、</w:t>
      </w:r>
      <w:proofErr w:type="gramStart"/>
      <w:r w:rsidRPr="00AD2F56">
        <w:rPr>
          <w:rFonts w:hint="eastAsia"/>
        </w:rPr>
        <w:t>劉傳</w:t>
      </w:r>
      <w:proofErr w:type="gramEnd"/>
      <w:r w:rsidRPr="00AD2F56">
        <w:rPr>
          <w:rFonts w:hint="eastAsia"/>
        </w:rPr>
        <w:t>賓：《“</w:t>
      </w:r>
      <w:r w:rsidRPr="00AD2F56">
        <w:rPr>
          <w:rFonts w:hint="eastAsia"/>
        </w:rPr>
        <w:drawing>
          <wp:inline distT="0" distB="0" distL="0" distR="0" wp14:anchorId="12F2753E" wp14:editId="7A8884FD">
            <wp:extent cx="216568" cy="2286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11" cy="235190"/>
                    </a:xfrm>
                    <a:prstGeom prst="rect">
                      <a:avLst/>
                    </a:prstGeom>
                    <a:noFill/>
                    <a:ln>
                      <a:noFill/>
                    </a:ln>
                  </pic:spPr>
                </pic:pic>
              </a:graphicData>
            </a:graphic>
          </wp:inline>
        </w:drawing>
      </w:r>
      <w:r w:rsidRPr="00AD2F56">
        <w:rPr>
          <w:rFonts w:hint="eastAsia"/>
        </w:rPr>
        <w:t>”字釋讀梳證》，《古文字研究》第30輯，中華</w:t>
      </w:r>
      <w:proofErr w:type="gramStart"/>
      <w:r w:rsidRPr="00AD2F56">
        <w:rPr>
          <w:rFonts w:hint="eastAsia"/>
        </w:rPr>
        <w:t>書</w:t>
      </w:r>
      <w:proofErr w:type="gramEnd"/>
      <w:r w:rsidRPr="00AD2F56">
        <w:rPr>
          <w:rFonts w:hint="eastAsia"/>
        </w:rPr>
        <w:t>局2014年，第</w:t>
      </w:r>
      <w:r w:rsidRPr="00AD2F56">
        <w:t>29</w:t>
      </w:r>
      <w:r w:rsidRPr="00AD2F56">
        <w:rPr>
          <w:rFonts w:hint="eastAsia"/>
        </w:rPr>
        <w:t>6-3</w:t>
      </w:r>
      <w:r w:rsidRPr="00AD2F56">
        <w:t>0</w:t>
      </w:r>
      <w:r w:rsidRPr="00AD2F56">
        <w:rPr>
          <w:rFonts w:hint="eastAsia"/>
        </w:rPr>
        <w:t>2頁。</w:t>
      </w:r>
    </w:p>
  </w:endnote>
  <w:endnote w:id="6">
    <w:p w:rsidR="00E31567" w:rsidRPr="00AD2F56" w:rsidRDefault="00E31567" w:rsidP="00AD2F56">
      <w:pPr>
        <w:rPr>
          <w:rFonts w:hint="eastAsia"/>
        </w:rPr>
      </w:pPr>
      <w:r w:rsidRPr="00AD2F56">
        <w:endnoteRef/>
      </w:r>
      <w:r w:rsidRPr="00AD2F56">
        <w:rPr>
          <w:rFonts w:hint="eastAsia"/>
        </w:rPr>
        <w:t xml:space="preserve"> </w:t>
      </w:r>
      <w:r w:rsidRPr="00AD2F56">
        <w:t>姚萱：《殷墟花園莊東地甲骨卜辭的初步研究》</w:t>
      </w:r>
      <w:r w:rsidRPr="00AD2F56">
        <w:rPr>
          <w:rFonts w:hint="eastAsia"/>
        </w:rPr>
        <w:t>，</w:t>
      </w:r>
      <w:r w:rsidRPr="00AD2F56">
        <w:t>線裝</w:t>
      </w:r>
      <w:proofErr w:type="gramStart"/>
      <w:r w:rsidRPr="00AD2F56">
        <w:t>書</w:t>
      </w:r>
      <w:proofErr w:type="gramEnd"/>
      <w:r w:rsidRPr="00AD2F56">
        <w:t>局2006</w:t>
      </w:r>
      <w:r w:rsidRPr="00AD2F56">
        <w:rPr>
          <w:rFonts w:hint="eastAsia"/>
        </w:rPr>
        <w:t>年，第165頁。</w:t>
      </w:r>
    </w:p>
  </w:endnote>
  <w:endnote w:id="7">
    <w:p w:rsidR="00E31567" w:rsidRPr="00AD2F56" w:rsidRDefault="00E31567" w:rsidP="00AD2F56">
      <w:pPr>
        <w:rPr>
          <w:rFonts w:hint="eastAsia"/>
        </w:rPr>
      </w:pPr>
      <w:r w:rsidRPr="00AD2F56">
        <w:endnoteRef/>
      </w:r>
      <w:r w:rsidRPr="00AD2F56">
        <w:rPr>
          <w:rFonts w:hint="eastAsia"/>
        </w:rPr>
        <w:t xml:space="preserve"> </w:t>
      </w:r>
      <w:proofErr w:type="gramStart"/>
      <w:r w:rsidRPr="00AD2F56">
        <w:t>楊</w:t>
      </w:r>
      <w:proofErr w:type="gramEnd"/>
      <w:r w:rsidRPr="00AD2F56">
        <w:t>伯峻：《春秋左傳注（</w:t>
      </w:r>
      <w:r w:rsidRPr="00AD2F56">
        <w:t>修訂本）》</w:t>
      </w:r>
      <w:r w:rsidRPr="00AD2F56">
        <w:rPr>
          <w:rFonts w:hint="eastAsia"/>
        </w:rPr>
        <w:t>，</w:t>
      </w:r>
      <w:r w:rsidRPr="00AD2F56">
        <w:t>中華</w:t>
      </w:r>
      <w:proofErr w:type="gramStart"/>
      <w:r w:rsidRPr="00AD2F56">
        <w:t>書</w:t>
      </w:r>
      <w:proofErr w:type="gramEnd"/>
      <w:r w:rsidRPr="00AD2F56">
        <w:t>局2011</w:t>
      </w:r>
      <w:r w:rsidRPr="00AD2F56">
        <w:rPr>
          <w:rFonts w:hint="eastAsia"/>
        </w:rPr>
        <w:t>年，第27頁。</w:t>
      </w:r>
    </w:p>
  </w:endnote>
  <w:endnote w:id="8">
    <w:p w:rsidR="00E31567" w:rsidRPr="00AD2F56" w:rsidRDefault="00E31567" w:rsidP="00AD2F56">
      <w:pPr>
        <w:rPr>
          <w:rFonts w:hint="eastAsia"/>
        </w:rPr>
      </w:pPr>
      <w:r w:rsidRPr="00AD2F56">
        <w:endnoteRef/>
      </w:r>
      <w:r w:rsidRPr="00AD2F56">
        <w:t xml:space="preserve"> </w:t>
      </w:r>
      <w:proofErr w:type="gramStart"/>
      <w:r w:rsidRPr="00AD2F56">
        <w:rPr>
          <w:rFonts w:hint="eastAsia"/>
        </w:rPr>
        <w:t>參</w:t>
      </w:r>
      <w:proofErr w:type="gramEnd"/>
      <w:r w:rsidRPr="00AD2F56">
        <w:t>白於藍：《簡帛古書通假字大系》，福建人民出版社2017</w:t>
      </w:r>
      <w:r w:rsidRPr="00AD2F56">
        <w:t>年</w:t>
      </w:r>
      <w:r w:rsidRPr="00AD2F56">
        <w:rPr>
          <w:rFonts w:hint="eastAsia"/>
        </w:rPr>
        <w:t>，第27-31頁。</w:t>
      </w:r>
    </w:p>
  </w:endnote>
  <w:endnote w:id="9">
    <w:p w:rsidR="00E31567" w:rsidRPr="00AD2F56" w:rsidRDefault="00E31567" w:rsidP="00AD2F56">
      <w:pPr>
        <w:rPr>
          <w:rFonts w:hint="eastAsia"/>
        </w:rPr>
      </w:pPr>
      <w:r w:rsidRPr="00AD2F56">
        <w:endnoteRef/>
      </w:r>
      <w:r w:rsidRPr="00AD2F56">
        <w:t xml:space="preserve"> </w:t>
      </w:r>
      <w:r w:rsidRPr="00AD2F56">
        <w:rPr>
          <w:rFonts w:hint="eastAsia"/>
        </w:rPr>
        <w:t>〔宋〕郭忠恕、夏</w:t>
      </w:r>
      <w:proofErr w:type="gramStart"/>
      <w:r w:rsidRPr="00AD2F56">
        <w:rPr>
          <w:rFonts w:hint="eastAsia"/>
        </w:rPr>
        <w:t>竦</w:t>
      </w:r>
      <w:proofErr w:type="gramEnd"/>
      <w:r w:rsidRPr="00AD2F56">
        <w:rPr>
          <w:rFonts w:hint="eastAsia"/>
        </w:rPr>
        <w:t>《汗簡</w:t>
      </w:r>
      <w:r w:rsidRPr="00AD2F56">
        <w:rPr>
          <w:rFonts w:ascii="微软雅黑" w:eastAsia="微软雅黑" w:hAnsi="微软雅黑" w:cs="微软雅黑" w:hint="eastAsia"/>
        </w:rPr>
        <w:t>‧</w:t>
      </w:r>
      <w:r w:rsidRPr="00AD2F56">
        <w:rPr>
          <w:rFonts w:hint="eastAsia"/>
        </w:rPr>
        <w:t>古文四聲韻》（</w:t>
      </w:r>
      <w:r w:rsidRPr="00AD2F56">
        <w:rPr>
          <w:rFonts w:hint="eastAsia"/>
        </w:rPr>
        <w:t>北京：中華書局，1983年12月）頁39。</w:t>
      </w:r>
    </w:p>
  </w:endnote>
  <w:endnote w:id="10">
    <w:p w:rsidR="00E31567" w:rsidRPr="00AD2F56" w:rsidRDefault="00E31567" w:rsidP="00AD2F56">
      <w:pPr>
        <w:rPr>
          <w:rFonts w:hint="eastAsia"/>
        </w:rPr>
      </w:pPr>
      <w:r w:rsidRPr="00AD2F56">
        <w:endnoteRef/>
      </w:r>
      <w:r w:rsidRPr="00AD2F56">
        <w:t xml:space="preserve"> </w:t>
      </w:r>
      <w:r w:rsidRPr="00AD2F56">
        <w:rPr>
          <w:rFonts w:hint="eastAsia"/>
        </w:rPr>
        <w:t>〔宋〕</w:t>
      </w:r>
      <w:r w:rsidRPr="00AD2F56">
        <w:t>夏</w:t>
      </w:r>
      <w:proofErr w:type="gramStart"/>
      <w:r w:rsidRPr="00AD2F56">
        <w:t>竦</w:t>
      </w:r>
      <w:proofErr w:type="gramEnd"/>
      <w:r w:rsidRPr="00AD2F56">
        <w:t>撰：《古文四聲韻》（</w:t>
      </w:r>
      <w:r w:rsidRPr="00AD2F56">
        <w:t>臺北：學海出版社，1978年</w:t>
      </w:r>
      <w:r w:rsidRPr="00AD2F56">
        <w:rPr>
          <w:rFonts w:hint="eastAsia"/>
        </w:rPr>
        <w:t>5月</w:t>
      </w:r>
      <w:r w:rsidRPr="00AD2F56">
        <w:t>）頁155</w:t>
      </w:r>
      <w:r w:rsidRPr="00AD2F56">
        <w:rPr>
          <w:rFonts w:hint="eastAsia"/>
        </w:rPr>
        <w:t>。</w:t>
      </w:r>
    </w:p>
  </w:endnote>
  <w:endnote w:id="11">
    <w:p w:rsidR="00E31567" w:rsidRPr="00AD2F56" w:rsidRDefault="00E31567" w:rsidP="00AD2F56">
      <w:pPr>
        <w:rPr>
          <w:rFonts w:hint="eastAsia"/>
        </w:rPr>
      </w:pPr>
      <w:r w:rsidRPr="00AD2F56">
        <w:endnoteRef/>
      </w:r>
      <w:r w:rsidRPr="00AD2F56">
        <w:rPr>
          <w:rFonts w:hint="eastAsia"/>
        </w:rPr>
        <w:t xml:space="preserve"> 李春桃：《古文考釋八篇－七、釋“</w:t>
      </w:r>
      <w:r w:rsidRPr="00AD2F56">
        <w:rPr>
          <w:rFonts w:hint="eastAsia"/>
        </w:rPr>
        <w:drawing>
          <wp:inline distT="0" distB="0" distL="0" distR="0" wp14:anchorId="6262EA53" wp14:editId="07C45B48">
            <wp:extent cx="254000" cy="190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255255" cy="191441"/>
                    </a:xfrm>
                    <a:prstGeom prst="rect">
                      <a:avLst/>
                    </a:prstGeom>
                    <a:noFill/>
                    <a:ln>
                      <a:noFill/>
                    </a:ln>
                  </pic:spPr>
                </pic:pic>
              </a:graphicData>
            </a:graphic>
          </wp:inline>
        </w:drawing>
      </w:r>
      <w:r w:rsidRPr="00AD2F56">
        <w:rPr>
          <w:rFonts w:hint="eastAsia"/>
        </w:rPr>
        <w:t>”》，簡帛網，2011年04月13日，</w:t>
      </w:r>
      <w:r w:rsidRPr="00AD2F56">
        <w:t>http://www.bsm.org.cn/show_article.php?id=1447</w:t>
      </w:r>
      <w:r w:rsidRPr="00AD2F56">
        <w:rPr>
          <w:rFonts w:hint="eastAsia"/>
        </w:rPr>
        <w:t>。</w:t>
      </w:r>
    </w:p>
  </w:endnote>
  <w:endnote w:id="12">
    <w:p w:rsidR="00E31567" w:rsidRPr="00AD2F56" w:rsidRDefault="00E31567" w:rsidP="00AD2F56">
      <w:pPr>
        <w:rPr>
          <w:rFonts w:hint="eastAsia"/>
        </w:rPr>
      </w:pPr>
      <w:r w:rsidRPr="00AD2F56">
        <w:endnoteRef/>
      </w:r>
      <w:r w:rsidRPr="00AD2F56">
        <w:t xml:space="preserve"> </w:t>
      </w:r>
      <w:proofErr w:type="gramStart"/>
      <w:r w:rsidRPr="00AD2F56">
        <w:rPr>
          <w:rFonts w:hint="eastAsia"/>
        </w:rPr>
        <w:t>參</w:t>
      </w:r>
      <w:proofErr w:type="gramEnd"/>
      <w:r w:rsidRPr="00AD2F56">
        <w:rPr>
          <w:rFonts w:hint="eastAsia"/>
        </w:rPr>
        <w:t>見蘇建洲：《〈上博八</w:t>
      </w:r>
      <w:r w:rsidRPr="00AD2F56">
        <w:rPr>
          <w:rFonts w:ascii="微软雅黑" w:eastAsia="微软雅黑" w:hAnsi="微软雅黑" w:cs="微软雅黑" w:hint="eastAsia"/>
        </w:rPr>
        <w:t>‧</w:t>
      </w:r>
      <w:r w:rsidRPr="00AD2F56">
        <w:rPr>
          <w:rFonts w:hint="eastAsia"/>
        </w:rPr>
        <w:t>命簡9</w:t>
      </w:r>
      <w:r w:rsidRPr="00AD2F56">
        <w:rPr>
          <w:rFonts w:hint="eastAsia"/>
        </w:rPr>
        <w:t>“必內瓜之於十友又三”釋讀》，《簡帛研究二○一一》，廣西師範大學出版社2013年，第9-15頁。</w:t>
      </w:r>
    </w:p>
  </w:endnote>
  <w:endnote w:id="13">
    <w:p w:rsidR="00E31567" w:rsidRPr="00AD2F56" w:rsidRDefault="00E31567" w:rsidP="00AD2F56">
      <w:pPr>
        <w:rPr>
          <w:rFonts w:hint="eastAsia"/>
        </w:rPr>
      </w:pPr>
      <w:r w:rsidRPr="00AD2F56">
        <w:endnoteRef/>
      </w:r>
      <w:r w:rsidRPr="00AD2F56">
        <w:t xml:space="preserve"> </w:t>
      </w:r>
      <w:r w:rsidRPr="00AD2F56">
        <w:rPr>
          <w:rFonts w:hint="eastAsia"/>
        </w:rPr>
        <w:t>張政烺：《中山王</w:t>
      </w:r>
      <w:r w:rsidRPr="00AD2F56">
        <w:fldChar w:fldCharType="begin"/>
      </w:r>
      <w:r w:rsidRPr="00AD2F56">
        <w:instrText xml:space="preserve"> INCLUDEPICTURE "http://xiaoxue.iis.sinica.edu.tw/ImageText2/ShowImage.ashx?text=%ef%85%9b&amp;font=%e6%a8%99%e6%a5%b7%e9%ab%94%e5%a4%96%e5%ad%97%e9%9b%86%e4%b8%83&amp;size=48&amp;style=regular&amp;color=%23000000&amp;resolution=96" \* MERGEFORMATINET </w:instrText>
      </w:r>
      <w:r w:rsidRPr="00AD2F56">
        <w:fldChar w:fldCharType="separate"/>
      </w:r>
      <w:r w:rsidR="00AD2F56" w:rsidRPr="00AD2F56">
        <w:pict>
          <v:shape id="_x0000_i1139" type="#_x0000_t75" alt="&amp;7.F15B;" style="width:18.75pt;height:18.75pt">
            <v:imagedata r:id="rId4" r:href="rId3"/>
          </v:shape>
        </w:pict>
      </w:r>
      <w:r w:rsidRPr="00AD2F56">
        <w:fldChar w:fldCharType="end"/>
      </w:r>
      <w:r w:rsidRPr="00AD2F56">
        <w:rPr>
          <w:rFonts w:hint="eastAsia"/>
        </w:rPr>
        <w:t>壺及鼎銘考釋》，《古文字研究》第一輯，中華</w:t>
      </w:r>
      <w:proofErr w:type="gramStart"/>
      <w:r w:rsidRPr="00AD2F56">
        <w:rPr>
          <w:rFonts w:hint="eastAsia"/>
        </w:rPr>
        <w:t>書</w:t>
      </w:r>
      <w:proofErr w:type="gramEnd"/>
      <w:r w:rsidRPr="00AD2F56">
        <w:rPr>
          <w:rFonts w:hint="eastAsia"/>
        </w:rPr>
        <w:t>局1978年，第222頁。</w:t>
      </w:r>
    </w:p>
  </w:endnote>
  <w:endnote w:id="14">
    <w:p w:rsidR="00E31567" w:rsidRPr="00AD2F56" w:rsidRDefault="00E31567" w:rsidP="00AD2F56">
      <w:pPr>
        <w:rPr>
          <w:rFonts w:hint="eastAsia"/>
        </w:rPr>
      </w:pPr>
      <w:r w:rsidRPr="00AD2F56">
        <w:endnoteRef/>
      </w:r>
      <w:r w:rsidRPr="00AD2F56">
        <w:t xml:space="preserve"> </w:t>
      </w:r>
      <w:r w:rsidRPr="00AD2F56">
        <w:rPr>
          <w:rFonts w:hint="eastAsia"/>
        </w:rPr>
        <w:t>以上</w:t>
      </w:r>
      <w:proofErr w:type="gramStart"/>
      <w:r w:rsidRPr="00AD2F56">
        <w:rPr>
          <w:rFonts w:hint="eastAsia"/>
        </w:rPr>
        <w:t>參</w:t>
      </w:r>
      <w:proofErr w:type="gramEnd"/>
      <w:r w:rsidRPr="00AD2F56">
        <w:rPr>
          <w:rFonts w:hint="eastAsia"/>
        </w:rPr>
        <w:t>見徐在國：《〈詩</w:t>
      </w:r>
      <w:r w:rsidRPr="00AD2F56">
        <w:rPr>
          <w:rFonts w:ascii="微软雅黑" w:eastAsia="微软雅黑" w:hAnsi="微软雅黑" w:cs="微软雅黑" w:hint="eastAsia"/>
        </w:rPr>
        <w:t>‧</w:t>
      </w:r>
      <w:r w:rsidRPr="00AD2F56">
        <w:rPr>
          <w:rFonts w:hint="eastAsia"/>
        </w:rPr>
        <w:t>周南</w:t>
      </w:r>
      <w:r w:rsidRPr="00AD2F56">
        <w:rPr>
          <w:rFonts w:ascii="微软雅黑" w:eastAsia="微软雅黑" w:hAnsi="微软雅黑" w:cs="微软雅黑" w:hint="eastAsia"/>
        </w:rPr>
        <w:t>‧</w:t>
      </w:r>
      <w:r w:rsidRPr="00AD2F56">
        <w:rPr>
          <w:rFonts w:hint="eastAsia"/>
        </w:rPr>
        <w:t>葛覃〉“是刈是濩”解》，“上古音與古文字研究的整合”</w:t>
      </w:r>
      <w:proofErr w:type="gramStart"/>
      <w:r w:rsidRPr="00AD2F56">
        <w:rPr>
          <w:rFonts w:hint="eastAsia"/>
        </w:rPr>
        <w:t>國</w:t>
      </w:r>
      <w:proofErr w:type="gramEnd"/>
      <w:r w:rsidRPr="00AD2F56">
        <w:rPr>
          <w:rFonts w:hint="eastAsia"/>
        </w:rPr>
        <w:t>際研討會，澳門大學中國語言文學系及香港浸會大學饒宗頤國學院主辦，2017</w:t>
      </w:r>
      <w:r w:rsidRPr="00AD2F56">
        <w:rPr>
          <w:rFonts w:hint="eastAsia"/>
        </w:rPr>
        <w:t>年7月15日-17日。</w:t>
      </w:r>
      <w:proofErr w:type="gramStart"/>
      <w:r w:rsidRPr="00AD2F56">
        <w:rPr>
          <w:rFonts w:hint="eastAsia"/>
        </w:rPr>
        <w:t>後</w:t>
      </w:r>
      <w:proofErr w:type="gramEnd"/>
      <w:r w:rsidRPr="00AD2F56">
        <w:rPr>
          <w:rFonts w:hint="eastAsia"/>
        </w:rPr>
        <w:t>發表于《安徽大學學報》</w:t>
      </w:r>
      <w:r w:rsidRPr="00AD2F56">
        <w:t>(</w:t>
      </w:r>
      <w:r w:rsidRPr="00AD2F56">
        <w:rPr>
          <w:rFonts w:hint="eastAsia"/>
        </w:rPr>
        <w:t>哲學社會科學版</w:t>
      </w:r>
      <w:r w:rsidRPr="00AD2F56">
        <w:t>) 2017</w:t>
      </w:r>
      <w:r w:rsidRPr="00AD2F56">
        <w:rPr>
          <w:rFonts w:hint="eastAsia"/>
        </w:rPr>
        <w:t>年第</w:t>
      </w:r>
      <w:r w:rsidRPr="00AD2F56">
        <w:t xml:space="preserve">5 </w:t>
      </w:r>
      <w:r w:rsidRPr="00AD2F56">
        <w:rPr>
          <w:rFonts w:hint="eastAsia"/>
        </w:rPr>
        <w:t>期，83-86頁。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E31567">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E31567">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15EC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15ECC">
      <w:rPr>
        <w:noProof/>
        <w:sz w:val="18"/>
        <w:szCs w:val="18"/>
      </w:rPr>
      <w:t>31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95E" w:rsidRDefault="0022795E" w:rsidP="00CB0024">
      <w:r>
        <w:separator/>
      </w:r>
    </w:p>
  </w:footnote>
  <w:footnote w:type="continuationSeparator" w:id="0">
    <w:p w:rsidR="0022795E" w:rsidRDefault="0022795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w:t>
    </w:r>
    <w:r w:rsidR="00FE1896">
      <w:t>9</w:t>
    </w:r>
    <w:r w:rsidR="00E31567">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3.5pt;height:50.25pt;visibility:visible" o:bullet="t">
        <v:imagedata r:id="rId1" o:title=""/>
      </v:shape>
    </w:pict>
  </w:numPicBullet>
  <w:numPicBullet w:numPicBulletId="1">
    <w:pict>
      <v:shape id="_x0000_i1059" type="#_x0000_t75" style="width:21pt;height:27.75pt" o:bullet="t">
        <v:imagedata r:id="rId2" o:title=""/>
        <o:lock v:ext="edit" aspectratio="f"/>
      </v:shape>
    </w:pict>
  </w:numPicBullet>
  <w:numPicBullet w:numPicBulletId="2">
    <w:pict>
      <v:shape id="_x0000_i1060" type="#_x0000_t75" style="width:12.75pt;height:12pt" o:bullet="t">
        <v:imagedata r:id="rId3" o:title="Snap31"/>
      </v:shape>
    </w:pict>
  </w:numPicBullet>
  <w:numPicBullet w:numPicBulletId="3">
    <w:pict>
      <v:shape id="_x0000_i1061" type="#_x0000_t75" style="width:11.25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6E81"/>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2795E"/>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34943"/>
    <w:rsid w:val="00440BE0"/>
    <w:rsid w:val="00445B35"/>
    <w:rsid w:val="004555EF"/>
    <w:rsid w:val="00456FAD"/>
    <w:rsid w:val="004628E8"/>
    <w:rsid w:val="00466A1C"/>
    <w:rsid w:val="00471E95"/>
    <w:rsid w:val="0048364F"/>
    <w:rsid w:val="004860A2"/>
    <w:rsid w:val="004918C3"/>
    <w:rsid w:val="004A2C87"/>
    <w:rsid w:val="004B0D90"/>
    <w:rsid w:val="004B12DE"/>
    <w:rsid w:val="004B215D"/>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871CD"/>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35C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115"/>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2F56"/>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4733A"/>
    <w:rsid w:val="00C639B5"/>
    <w:rsid w:val="00C673BD"/>
    <w:rsid w:val="00C7337F"/>
    <w:rsid w:val="00C75C1A"/>
    <w:rsid w:val="00C86E98"/>
    <w:rsid w:val="00C90543"/>
    <w:rsid w:val="00C92A2D"/>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0FB5"/>
    <w:rsid w:val="00E01E6C"/>
    <w:rsid w:val="00E03B22"/>
    <w:rsid w:val="00E0700B"/>
    <w:rsid w:val="00E25DAF"/>
    <w:rsid w:val="00E27BC2"/>
    <w:rsid w:val="00E31567"/>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35D9"/>
    <w:rsid w:val="00F27D53"/>
    <w:rsid w:val="00F31282"/>
    <w:rsid w:val="00F322A5"/>
    <w:rsid w:val="00F34E9E"/>
    <w:rsid w:val="00F34EBF"/>
    <w:rsid w:val="00F36749"/>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1896"/>
    <w:rsid w:val="00FE20AC"/>
    <w:rsid w:val="00FE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64F51"/>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Char Char1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 w:type="paragraph" w:styleId="aff3">
    <w:name w:val="Title"/>
    <w:basedOn w:val="a"/>
    <w:next w:val="a"/>
    <w:link w:val="aff4"/>
    <w:uiPriority w:val="10"/>
    <w:qFormat/>
    <w:rsid w:val="005871CD"/>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0"/>
    <w:link w:val="aff3"/>
    <w:uiPriority w:val="10"/>
    <w:rsid w:val="005871C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2146578650">
      <w:bodyDiv w:val="1"/>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0"/>
          <w:marRight w:val="0"/>
          <w:marTop w:val="0"/>
          <w:marBottom w:val="0"/>
          <w:divBdr>
            <w:top w:val="none" w:sz="0" w:space="0" w:color="auto"/>
            <w:left w:val="none" w:sz="0" w:space="0" w:color="auto"/>
            <w:bottom w:val="none" w:sz="0" w:space="0" w:color="auto"/>
            <w:right w:val="none" w:sz="0" w:space="0" w:color="auto"/>
          </w:divBdr>
          <w:divsChild>
            <w:div w:id="1076823612">
              <w:marLeft w:val="0"/>
              <w:marRight w:val="0"/>
              <w:marTop w:val="0"/>
              <w:marBottom w:val="0"/>
              <w:divBdr>
                <w:top w:val="none" w:sz="0" w:space="0" w:color="auto"/>
                <w:left w:val="none" w:sz="0" w:space="0" w:color="auto"/>
                <w:bottom w:val="none" w:sz="0" w:space="0" w:color="auto"/>
                <w:right w:val="none" w:sz="0" w:space="0" w:color="auto"/>
              </w:divBdr>
            </w:div>
            <w:div w:id="1049497878">
              <w:marLeft w:val="0"/>
              <w:marRight w:val="0"/>
              <w:marTop w:val="0"/>
              <w:marBottom w:val="0"/>
              <w:divBdr>
                <w:top w:val="none" w:sz="0" w:space="0" w:color="auto"/>
                <w:left w:val="none" w:sz="0" w:space="0" w:color="auto"/>
                <w:bottom w:val="none" w:sz="0" w:space="0" w:color="auto"/>
                <w:right w:val="none" w:sz="0" w:space="0" w:color="auto"/>
              </w:divBdr>
            </w:div>
            <w:div w:id="2133668085">
              <w:marLeft w:val="0"/>
              <w:marRight w:val="0"/>
              <w:marTop w:val="0"/>
              <w:marBottom w:val="0"/>
              <w:divBdr>
                <w:top w:val="none" w:sz="0" w:space="0" w:color="auto"/>
                <w:left w:val="none" w:sz="0" w:space="0" w:color="auto"/>
                <w:bottom w:val="none" w:sz="0" w:space="0" w:color="auto"/>
                <w:right w:val="none" w:sz="0" w:space="0" w:color="auto"/>
              </w:divBdr>
            </w:div>
            <w:div w:id="876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image" Target="media/image16.png"/><Relationship Id="rId26"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9.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emf"/><Relationship Id="rId25" Type="http://schemas.openxmlformats.org/officeDocument/2006/relationships/image" Target="http://www.gwz.fudan.edu.cn/ewebeditor/uploadfile/luntan/2011/08/26/20110826153709001.jp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8.png"/><Relationship Id="rId29" Type="http://schemas.openxmlformats.org/officeDocument/2006/relationships/image" Target="http://xiaoxue.iis.sinica.edu.tw/ImageText2/ShowImage.ashx?text=%ef%97%85&amp;font=%e6%a8%99%e6%a5%b7%e9%ab%94%e9%83%a8%e4%bb%b6%e5%a4%96%e5%ad%97&amp;size=48&amp;style=regular&amp;color=%23000000&amp;resolution=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emf"/><Relationship Id="rId24" Type="http://schemas.openxmlformats.org/officeDocument/2006/relationships/image" Target="media/image22.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1.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7.emf"/><Relationship Id="rId19" Type="http://schemas.openxmlformats.org/officeDocument/2006/relationships/image" Target="media/image17.png"/><Relationship Id="rId31" Type="http://schemas.openxmlformats.org/officeDocument/2006/relationships/image" Target="http://xiaoxue.iis.sinica.edu.tw/ImageText2/ShowImage.ashx?text=%ef%97%85&amp;font=%e6%a8%99%e6%a5%b7%e9%ab%94%e9%83%a8%e4%bb%b6%e5%a4%96%e5%ad%97&amp;size=48&amp;style=regular&amp;color=%23000000&amp;resolution=96" TargetMode="External"/><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image" Target="media/image11.png"/><Relationship Id="rId22" Type="http://schemas.openxmlformats.org/officeDocument/2006/relationships/image" Target="media/image20.png"/><Relationship Id="rId27" Type="http://schemas.openxmlformats.org/officeDocument/2006/relationships/image" Target="http://xiaoxue.iis.sinica.edu.tw/ImageText2/ShowImage.ashx?text=%ef%85%9b&amp;font=%e6%a8%99%e6%a5%b7%e9%ab%94%e5%a4%96%e5%ad%97%e9%9b%86%e4%b8%83&amp;size=48&amp;style=regular&amp;color=%23000000&amp;resolution=96" TargetMode="External"/><Relationship Id="rId30" Type="http://schemas.openxmlformats.org/officeDocument/2006/relationships/image" Target="http://xiaoxue.iis.sinica.edu.tw/ImageText2/ShowImage.ashx?text=%ef%97%85&amp;font=%e6%a8%99%e6%a5%b7%e9%ab%94%e9%83%a8%e4%bb%b6%e5%a4%96%e5%ad%97&amp;size=48&amp;style=regular&amp;color=%23000000&amp;resolution=96"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image" Target="http://xiaoxue.iis.sinica.edu.tw/ImageText2/ShowImage.ashx?text=%ef%85%9b&amp;font=%e6%a8%99%e6%a5%b7%e9%ab%94%e5%a4%96%e5%ad%97%e9%9b%86%e4%b8%83&amp;size=48&amp;style=regular&amp;color=%23000000&amp;resolution=96" TargetMode="External"/><Relationship Id="rId2" Type="http://schemas.openxmlformats.org/officeDocument/2006/relationships/image" Target="media/image21.png"/><Relationship Id="rId1" Type="http://schemas.openxmlformats.org/officeDocument/2006/relationships/image" Target="media/image15.emf"/><Relationship Id="rId4" Type="http://schemas.openxmlformats.org/officeDocument/2006/relationships/image" Target="media/image23.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B888-B615-4400-88C9-B9C5F3CE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Pages>
  <Words>369</Words>
  <Characters>2109</Characters>
  <Application>Microsoft Office Word</Application>
  <DocSecurity>0</DocSecurity>
  <Lines>17</Lines>
  <Paragraphs>4</Paragraphs>
  <ScaleCrop>false</ScaleCrop>
  <Company>GWZ</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131</cp:revision>
  <dcterms:created xsi:type="dcterms:W3CDTF">2018-01-27T09:07:00Z</dcterms:created>
  <dcterms:modified xsi:type="dcterms:W3CDTF">2018-09-23T01:14:00Z</dcterms:modified>
</cp:coreProperties>
</file>