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96" w:rsidRPr="00CB0196" w:rsidRDefault="00CB0196" w:rsidP="00CB0196">
      <w:pPr>
        <w:pStyle w:val="ab"/>
      </w:pPr>
      <w:r w:rsidRPr="00CB0196">
        <w:rPr>
          <w:rFonts w:hint="eastAsia"/>
        </w:rPr>
        <w:t>清華簡八《攝命》之“攝”別議</w:t>
      </w:r>
    </w:p>
    <w:p w:rsidR="00CB0196" w:rsidRDefault="00CB0196" w:rsidP="00CB0196">
      <w:pPr>
        <w:pStyle w:val="ac"/>
        <w:rPr>
          <w:rFonts w:eastAsia="PMingLiU"/>
        </w:rPr>
      </w:pPr>
    </w:p>
    <w:p w:rsidR="00CB0196" w:rsidRDefault="00CB0196" w:rsidP="00CB0196">
      <w:pPr>
        <w:pStyle w:val="ac"/>
        <w:rPr>
          <w:rFonts w:hint="eastAsia"/>
        </w:rPr>
      </w:pPr>
      <w:r>
        <w:rPr>
          <w:rFonts w:hint="eastAsia"/>
        </w:rPr>
        <w:t>（首發）</w:t>
      </w:r>
    </w:p>
    <w:p w:rsidR="00CB0196" w:rsidRPr="00CB0196" w:rsidRDefault="00CB0196" w:rsidP="00CB0196">
      <w:pPr>
        <w:pStyle w:val="ac"/>
      </w:pPr>
      <w:r w:rsidRPr="00CB0196">
        <w:rPr>
          <w:rFonts w:hint="eastAsia"/>
        </w:rPr>
        <w:t>王寧</w:t>
      </w:r>
    </w:p>
    <w:p w:rsidR="00CB0196" w:rsidRDefault="00CB0196" w:rsidP="00CB0196">
      <w:pPr>
        <w:pStyle w:val="ac"/>
        <w:rPr>
          <w:rFonts w:eastAsia="PMingLiU"/>
        </w:rPr>
      </w:pPr>
      <w:r w:rsidRPr="00CB0196">
        <w:rPr>
          <w:rFonts w:hint="eastAsia"/>
        </w:rPr>
        <w:t>棗莊廣播電視臺</w:t>
      </w:r>
    </w:p>
    <w:p w:rsidR="00CB0196" w:rsidRPr="00CB0196" w:rsidRDefault="00CB0196" w:rsidP="00CB0196">
      <w:pPr>
        <w:pStyle w:val="ac"/>
        <w:rPr>
          <w:rFonts w:eastAsia="PMingLiU" w:hint="eastAsia"/>
        </w:rPr>
      </w:pPr>
    </w:p>
    <w:p w:rsidR="00CB0196" w:rsidRPr="00CB0196" w:rsidRDefault="00CB0196" w:rsidP="00CB0196">
      <w:pPr>
        <w:pStyle w:val="aa"/>
        <w:ind w:firstLine="560"/>
      </w:pPr>
      <w:r w:rsidRPr="00CB0196">
        <w:rPr>
          <w:rFonts w:hint="eastAsia"/>
        </w:rPr>
        <w:t>在2018年9月21日-23日舉行的“出土文獻與《尚書》學研究國際學術研討會”上，程浩先生和賈連翔先生在各自提交的論文中，分別從不同角度對即將發佈的清華簡八中的《攝命》篇作了介紹和研究，兩位先生都認為該篇有可能就是傳本《書序》和《史記·周本紀》中記載的《臩（冏、囧）命》，“臩”乃簡文“攝”字之形誤，</w:t>
      </w:r>
      <w:r w:rsidRPr="00CB0196">
        <w:endnoteReference w:customMarkFollows="1" w:id="1"/>
        <w:t>[1]</w:t>
      </w:r>
      <w:r w:rsidRPr="00CB0196">
        <w:rPr>
          <w:rFonts w:hint="eastAsia"/>
        </w:rPr>
        <w:t>這個看法從字形上來說很有道理，當然是否確實如此，還有待於全文的公佈。這裡只想談談《攝命》中的“攝”字的問題。</w:t>
      </w:r>
    </w:p>
    <w:p w:rsidR="00CB0196" w:rsidRPr="00CB0196" w:rsidRDefault="00CB0196" w:rsidP="00CB0196">
      <w:pPr>
        <w:pStyle w:val="aa"/>
        <w:ind w:firstLine="560"/>
      </w:pPr>
      <w:r w:rsidRPr="00CB0196">
        <w:rPr>
          <w:rFonts w:hint="eastAsia"/>
        </w:rPr>
        <w:t>筆者剛看到篇題《攝命》的時候鬧個誤會，聯想到的是《儀禮·聘禮》里的“介攝其命”，以為“攝”是動詞，看了兩位先生的文章之後才知道“攝”是人名，又稱“伯攝”，《攝命》是周王冊命伯攝時的訓誡之辭。《攝命》的“攝”字原字形如下：</w:t>
      </w:r>
    </w:p>
    <w:p w:rsidR="00CB0196" w:rsidRPr="00CB0196" w:rsidRDefault="00CB0196" w:rsidP="00CB0196">
      <w:pPr>
        <w:jc w:val="center"/>
      </w:pPr>
      <w:r w:rsidRPr="00CB0196">
        <w:lastRenderedPageBreak/>
        <w:drawing>
          <wp:inline distT="0" distB="0" distL="0" distR="0" wp14:anchorId="579278F3" wp14:editId="2936DC58">
            <wp:extent cx="752381" cy="83809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752381" cy="838095"/>
                    </a:xfrm>
                    <a:prstGeom prst="rect">
                      <a:avLst/>
                    </a:prstGeom>
                  </pic:spPr>
                </pic:pic>
              </a:graphicData>
            </a:graphic>
          </wp:inline>
        </w:drawing>
      </w:r>
      <w:r w:rsidRPr="00CB0196">
        <w:drawing>
          <wp:inline distT="0" distB="0" distL="0" distR="0" wp14:anchorId="38AFDC2F" wp14:editId="4D9EC41A">
            <wp:extent cx="704762" cy="866667"/>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704762" cy="866667"/>
                    </a:xfrm>
                    <a:prstGeom prst="rect">
                      <a:avLst/>
                    </a:prstGeom>
                  </pic:spPr>
                </pic:pic>
              </a:graphicData>
            </a:graphic>
          </wp:inline>
        </w:drawing>
      </w:r>
    </w:p>
    <w:p w:rsidR="00CB0196" w:rsidRPr="00CB0196" w:rsidRDefault="00CB0196" w:rsidP="00CB0196">
      <w:pPr>
        <w:pStyle w:val="aa"/>
        <w:ind w:firstLine="560"/>
      </w:pPr>
      <w:r w:rsidRPr="00CB0196">
        <w:t>這個字形</w:t>
      </w:r>
      <w:r w:rsidRPr="00CB0196">
        <w:rPr>
          <w:rFonts w:hint="eastAsia"/>
        </w:rPr>
        <w:t>，</w:t>
      </w:r>
      <w:r w:rsidRPr="00CB0196">
        <w:t>程先生</w:t>
      </w:r>
      <w:r w:rsidRPr="00CB0196">
        <w:rPr>
          <w:rFonts w:hint="eastAsia"/>
        </w:rPr>
        <w:t>、</w:t>
      </w:r>
      <w:r w:rsidRPr="00CB0196">
        <w:t>賈先生均指出又見於金文</w:t>
      </w:r>
      <w:r w:rsidRPr="00CB0196">
        <w:rPr>
          <w:rFonts w:hint="eastAsia"/>
        </w:rPr>
        <w:t>，</w:t>
      </w:r>
      <w:r w:rsidRPr="00CB0196">
        <w:t>字形如下</w:t>
      </w:r>
      <w:r w:rsidRPr="00CB0196">
        <w:rPr>
          <w:rFonts w:hint="eastAsia"/>
        </w:rPr>
        <w:t>：</w:t>
      </w:r>
    </w:p>
    <w:p w:rsidR="00CB0196" w:rsidRPr="00CB0196" w:rsidRDefault="00CB0196" w:rsidP="00CB0196">
      <w:pPr>
        <w:ind w:firstLineChars="250" w:firstLine="600"/>
      </w:pPr>
      <w:r w:rsidRPr="00CB0196">
        <w:drawing>
          <wp:inline distT="0" distB="0" distL="0" distR="0" wp14:anchorId="5ED5E8CB" wp14:editId="4F509B4C">
            <wp:extent cx="590476" cy="514286"/>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0476" cy="514286"/>
                    </a:xfrm>
                    <a:prstGeom prst="rect">
                      <a:avLst/>
                    </a:prstGeom>
                  </pic:spPr>
                </pic:pic>
              </a:graphicData>
            </a:graphic>
          </wp:inline>
        </w:drawing>
      </w:r>
      <w:r w:rsidRPr="00CB0196">
        <w:rPr>
          <w:rFonts w:hint="eastAsia"/>
        </w:rPr>
        <w:t xml:space="preserve">  </w:t>
      </w:r>
      <w:r w:rsidRPr="00CB0196">
        <w:drawing>
          <wp:inline distT="0" distB="0" distL="0" distR="0" wp14:anchorId="62628D7F" wp14:editId="79DB27A3">
            <wp:extent cx="619048" cy="561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19048" cy="561905"/>
                    </a:xfrm>
                    <a:prstGeom prst="rect">
                      <a:avLst/>
                    </a:prstGeom>
                  </pic:spPr>
                </pic:pic>
              </a:graphicData>
            </a:graphic>
          </wp:inline>
        </w:drawing>
      </w:r>
      <w:r w:rsidRPr="00CB0196">
        <w:t xml:space="preserve"> </w:t>
      </w:r>
      <w:r w:rsidRPr="00CB0196">
        <w:rPr>
          <w:rFonts w:ascii="楷体" w:eastAsia="楷体" w:hAnsi="楷体"/>
        </w:rPr>
        <w:drawing>
          <wp:inline distT="0" distB="0" distL="0" distR="0" wp14:anchorId="678C84A2" wp14:editId="14C934C3">
            <wp:extent cx="180952" cy="190476"/>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ascii="楷体" w:eastAsia="楷体" w:hAnsi="楷体"/>
        </w:rPr>
        <w:t>簋</w:t>
      </w:r>
      <w:r w:rsidRPr="00CB0196">
        <w:rPr>
          <w:rFonts w:ascii="楷体" w:eastAsia="楷体" w:hAnsi="楷体" w:hint="eastAsia"/>
        </w:rPr>
        <w:t>，西周中，《集成》04098。人名。</w:t>
      </w:r>
    </w:p>
    <w:p w:rsidR="00CB0196" w:rsidRPr="00CB0196" w:rsidRDefault="00CB0196" w:rsidP="00CB0196">
      <w:pPr>
        <w:ind w:firstLineChars="250" w:firstLine="600"/>
        <w:rPr>
          <w:rFonts w:ascii="楷体" w:eastAsia="楷体" w:hAnsi="楷体"/>
        </w:rPr>
      </w:pPr>
      <w:r w:rsidRPr="00CB0196">
        <w:drawing>
          <wp:inline distT="0" distB="0" distL="0" distR="0" wp14:anchorId="05F9E4A0" wp14:editId="5EC4820C">
            <wp:extent cx="523810" cy="723810"/>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3810" cy="723810"/>
                    </a:xfrm>
                    <a:prstGeom prst="rect">
                      <a:avLst/>
                    </a:prstGeom>
                  </pic:spPr>
                </pic:pic>
              </a:graphicData>
            </a:graphic>
          </wp:inline>
        </w:drawing>
      </w:r>
      <w:r w:rsidRPr="00CB0196">
        <w:rPr>
          <w:rFonts w:hint="eastAsia"/>
        </w:rPr>
        <w:t xml:space="preserve"> </w:t>
      </w:r>
      <w:r w:rsidRPr="00CB0196">
        <w:rPr>
          <w:rFonts w:ascii="楷体" w:eastAsia="楷体" w:hAnsi="楷体" w:hint="eastAsia"/>
        </w:rPr>
        <w:t>伯侯父盤，西周晚，《集成》10129。女性人名。</w:t>
      </w:r>
    </w:p>
    <w:p w:rsidR="00CB0196" w:rsidRPr="00CB0196" w:rsidRDefault="00CB0196" w:rsidP="00CB0196">
      <w:pPr>
        <w:pStyle w:val="aa"/>
        <w:ind w:firstLine="560"/>
      </w:pPr>
      <w:r w:rsidRPr="00CB0196">
        <w:t>可注意的是</w:t>
      </w:r>
      <w:r w:rsidRPr="00CB0196">
        <w:rPr>
          <w:rFonts w:hint="eastAsia"/>
        </w:rPr>
        <w:t>，</w:t>
      </w:r>
      <w:r w:rsidRPr="00CB0196">
        <w:t>此字形商代可能就出現了</w:t>
      </w:r>
      <w:r w:rsidRPr="00CB0196">
        <w:rPr>
          <w:rFonts w:hint="eastAsia"/>
        </w:rPr>
        <w:t>，</w:t>
      </w:r>
      <w:r w:rsidRPr="00CB0196">
        <w:t>殷代器物尸作父己卣</w:t>
      </w:r>
      <w:r w:rsidRPr="00CB0196">
        <w:rPr>
          <w:rFonts w:hint="eastAsia"/>
        </w:rPr>
        <w:t>（《集成》5280</w:t>
      </w:r>
      <w:r w:rsidRPr="00CB0196">
        <w:t>.</w:t>
      </w:r>
      <w:r w:rsidRPr="00CB0196">
        <w:rPr>
          <w:rFonts w:hint="eastAsia"/>
        </w:rPr>
        <w:t>1-</w:t>
      </w:r>
      <w:r w:rsidRPr="00CB0196">
        <w:t>2</w:t>
      </w:r>
      <w:r w:rsidRPr="00CB0196">
        <w:rPr>
          <w:rFonts w:hint="eastAsia"/>
        </w:rPr>
        <w:t>）</w:t>
      </w:r>
      <w:r w:rsidRPr="00CB0196">
        <w:t>中有族徽如下形</w:t>
      </w:r>
      <w:r w:rsidRPr="00CB0196">
        <w:rPr>
          <w:rFonts w:hint="eastAsia"/>
        </w:rPr>
        <w:t>：</w:t>
      </w:r>
    </w:p>
    <w:p w:rsidR="00CB0196" w:rsidRPr="00CB0196" w:rsidRDefault="00CB0196" w:rsidP="00CB0196">
      <w:pPr>
        <w:ind w:firstLineChars="250" w:firstLine="600"/>
      </w:pPr>
      <w:r w:rsidRPr="00CB0196">
        <w:drawing>
          <wp:inline distT="0" distB="0" distL="0" distR="0" wp14:anchorId="33BE01D8" wp14:editId="1B597C22">
            <wp:extent cx="980952" cy="12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80952" cy="1276190"/>
                    </a:xfrm>
                    <a:prstGeom prst="rect">
                      <a:avLst/>
                    </a:prstGeom>
                  </pic:spPr>
                </pic:pic>
              </a:graphicData>
            </a:graphic>
          </wp:inline>
        </w:drawing>
      </w:r>
      <w:r w:rsidRPr="00CB0196">
        <w:rPr>
          <w:rFonts w:hint="eastAsia"/>
        </w:rPr>
        <w:t xml:space="preserve">  </w:t>
      </w:r>
      <w:r w:rsidRPr="00CB0196">
        <w:drawing>
          <wp:inline distT="0" distB="0" distL="0" distR="0" wp14:anchorId="52FBF4D3" wp14:editId="26EC1FA4">
            <wp:extent cx="1161905" cy="1276190"/>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61905" cy="1276190"/>
                    </a:xfrm>
                    <a:prstGeom prst="rect">
                      <a:avLst/>
                    </a:prstGeom>
                  </pic:spPr>
                </pic:pic>
              </a:graphicData>
            </a:graphic>
          </wp:inline>
        </w:drawing>
      </w:r>
    </w:p>
    <w:p w:rsidR="00CB0196" w:rsidRPr="00CB0196" w:rsidRDefault="00CB0196" w:rsidP="00CB0196">
      <w:pPr>
        <w:pStyle w:val="aa"/>
        <w:ind w:firstLine="560"/>
      </w:pPr>
      <w:r w:rsidRPr="00CB0196">
        <w:t>此象人大張其兩耳</w:t>
      </w:r>
      <w:r w:rsidRPr="00CB0196">
        <w:rPr>
          <w:rFonts w:hint="eastAsia"/>
        </w:rPr>
        <w:t>，</w:t>
      </w:r>
      <w:r w:rsidRPr="00CB0196">
        <w:t>當亦即</w:t>
      </w:r>
      <w:r w:rsidRPr="00CB0196">
        <w:rPr>
          <w:rFonts w:hint="eastAsia"/>
        </w:rPr>
        <w:t>“</w:t>
      </w:r>
      <w:r w:rsidRPr="00CB0196">
        <w:drawing>
          <wp:inline distT="0" distB="0" distL="0" distR="0" wp14:anchorId="4B869A03" wp14:editId="05CF5137">
            <wp:extent cx="180952" cy="190476"/>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”字，只是比較象形。</w:t>
      </w:r>
      <w:r w:rsidRPr="00CB0196">
        <w:t>已公佈楚簡中的字形如下</w:t>
      </w:r>
      <w:r w:rsidRPr="00CB0196">
        <w:rPr>
          <w:rFonts w:hint="eastAsia"/>
        </w:rPr>
        <w:t>：</w:t>
      </w:r>
      <w:r w:rsidRPr="00CB0196">
        <w:endnoteReference w:customMarkFollows="1" w:id="2"/>
        <w:t xml:space="preserve">[2] </w:t>
      </w:r>
    </w:p>
    <w:p w:rsidR="00CB0196" w:rsidRPr="00CB0196" w:rsidRDefault="00CB0196" w:rsidP="00CB0196">
      <w:pPr>
        <w:ind w:firstLineChars="200" w:firstLine="480"/>
      </w:pPr>
      <w:r w:rsidRPr="00CB0196">
        <w:drawing>
          <wp:inline distT="0" distB="0" distL="0" distR="0" wp14:anchorId="7D6B6293" wp14:editId="1BB19911">
            <wp:extent cx="514286" cy="571429"/>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14286" cy="571429"/>
                    </a:xfrm>
                    <a:prstGeom prst="rect">
                      <a:avLst/>
                    </a:prstGeom>
                  </pic:spPr>
                </pic:pic>
              </a:graphicData>
            </a:graphic>
          </wp:inline>
        </w:drawing>
      </w:r>
      <w:r w:rsidRPr="00CB0196">
        <w:rPr>
          <w:rFonts w:hint="eastAsia"/>
        </w:rPr>
        <w:t xml:space="preserve">清華簡《楚居》3  </w:t>
      </w:r>
      <w:r w:rsidRPr="00CB0196">
        <w:drawing>
          <wp:inline distT="0" distB="0" distL="0" distR="0" wp14:anchorId="0749D7CD" wp14:editId="36E896E9">
            <wp:extent cx="409524" cy="6380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09524" cy="638095"/>
                    </a:xfrm>
                    <a:prstGeom prst="rect">
                      <a:avLst/>
                    </a:prstGeom>
                  </pic:spPr>
                </pic:pic>
              </a:graphicData>
            </a:graphic>
          </wp:inline>
        </w:drawing>
      </w:r>
      <w:r w:rsidRPr="00CB0196">
        <w:rPr>
          <w:rFonts w:hint="eastAsia"/>
        </w:rPr>
        <w:t xml:space="preserve">九A44  </w:t>
      </w:r>
      <w:r w:rsidRPr="00CB0196">
        <w:drawing>
          <wp:inline distT="0" distB="0" distL="0" distR="0" wp14:anchorId="13F22E68" wp14:editId="4CEB0361">
            <wp:extent cx="428571" cy="58095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28571" cy="580952"/>
                    </a:xfrm>
                    <a:prstGeom prst="rect">
                      <a:avLst/>
                    </a:prstGeom>
                  </pic:spPr>
                </pic:pic>
              </a:graphicData>
            </a:graphic>
          </wp:inline>
        </w:drawing>
      </w:r>
      <w:r w:rsidRPr="00CB0196">
        <w:rPr>
          <w:rFonts w:hint="eastAsia"/>
        </w:rPr>
        <w:t>磚M370.1</w:t>
      </w:r>
    </w:p>
    <w:p w:rsidR="00CB0196" w:rsidRPr="00CB0196" w:rsidRDefault="00CB0196" w:rsidP="00CB0196">
      <w:pPr>
        <w:ind w:firstLineChars="200" w:firstLine="480"/>
      </w:pPr>
      <w:r w:rsidRPr="00CB0196">
        <w:drawing>
          <wp:inline distT="0" distB="0" distL="0" distR="0" wp14:anchorId="6EED7188" wp14:editId="262971AF">
            <wp:extent cx="409524" cy="83809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09524" cy="838095"/>
                    </a:xfrm>
                    <a:prstGeom prst="rect">
                      <a:avLst/>
                    </a:prstGeom>
                  </pic:spPr>
                </pic:pic>
              </a:graphicData>
            </a:graphic>
          </wp:inline>
        </w:drawing>
      </w:r>
      <w:r w:rsidRPr="00CB0196">
        <w:rPr>
          <w:rFonts w:hint="eastAsia"/>
        </w:rPr>
        <w:t>郭店.緇衣45</w:t>
      </w:r>
      <w:r w:rsidRPr="00CB0196">
        <w:t xml:space="preserve">  </w:t>
      </w:r>
      <w:r w:rsidRPr="00CB0196">
        <w:drawing>
          <wp:inline distT="0" distB="0" distL="0" distR="0" wp14:anchorId="1EFB030B" wp14:editId="1EB086E1">
            <wp:extent cx="552381" cy="552381"/>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52381" cy="552381"/>
                    </a:xfrm>
                    <a:prstGeom prst="rect">
                      <a:avLst/>
                    </a:prstGeom>
                  </pic:spPr>
                </pic:pic>
              </a:graphicData>
            </a:graphic>
          </wp:inline>
        </w:drawing>
      </w:r>
      <w:r w:rsidRPr="00CB0196">
        <w:t>包山</w:t>
      </w:r>
      <w:r w:rsidRPr="00CB0196">
        <w:rPr>
          <w:rFonts w:hint="eastAsia"/>
        </w:rPr>
        <w:t>186</w:t>
      </w:r>
    </w:p>
    <w:p w:rsidR="00CB0196" w:rsidRPr="00CB0196" w:rsidRDefault="00CB0196" w:rsidP="00CB0196">
      <w:pPr>
        <w:pStyle w:val="aa"/>
        <w:ind w:firstLine="560"/>
      </w:pPr>
      <w:r w:rsidRPr="00CB0196">
        <w:rPr>
          <w:rFonts w:hint="eastAsia"/>
        </w:rPr>
        <w:t>這些字形都是從聑從大，或從立。據賈連翔先生文中介紹，清華</w:t>
      </w:r>
      <w:r w:rsidRPr="00CB0196">
        <w:rPr>
          <w:rFonts w:hint="eastAsia"/>
        </w:rPr>
        <w:lastRenderedPageBreak/>
        <w:t>簡之所以把篇名定為《攝命》，是因為《禮記·緇衣》引《詩》：“朋友攸攝，攝以威儀”，郭店簡《緇衣》中“攝”作“</w:t>
      </w:r>
      <w:r w:rsidRPr="00CB0196">
        <w:drawing>
          <wp:inline distT="0" distB="0" distL="0" distR="0" wp14:anchorId="75331CF5" wp14:editId="44EADE30">
            <wp:extent cx="180952" cy="18095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80952" cy="180952"/>
                    </a:xfrm>
                    <a:prstGeom prst="rect">
                      <a:avLst/>
                    </a:prstGeom>
                  </pic:spPr>
                </pic:pic>
              </a:graphicData>
            </a:graphic>
          </wp:inline>
        </w:drawing>
      </w:r>
      <w:r w:rsidRPr="00CB0196">
        <w:rPr>
          <w:rFonts w:hint="eastAsia"/>
        </w:rPr>
        <w:t>”，而上博簡《緇衣》作“㘝”，此字《說文》云“讀若聶”。《書序》“臩”是“</w:t>
      </w:r>
      <w:r w:rsidRPr="00CB0196">
        <w:drawing>
          <wp:inline distT="0" distB="0" distL="0" distR="0" wp14:anchorId="015AA298" wp14:editId="0D1C5BD1">
            <wp:extent cx="180952" cy="190476"/>
            <wp:effectExtent l="0" t="0" r="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”的形訛，“囧”則“㘝”之形訛。按：賈先生的看法信而有徵，不能言誤，但是單從文字的角度看，還有些討論的餘地。</w:t>
      </w:r>
    </w:p>
    <w:p w:rsidR="00CB0196" w:rsidRPr="00CB0196" w:rsidRDefault="00CB0196" w:rsidP="00CB0196">
      <w:pPr>
        <w:pStyle w:val="aa"/>
        <w:ind w:firstLine="560"/>
      </w:pPr>
      <w:r w:rsidRPr="00CB0196">
        <w:t>首先</w:t>
      </w:r>
      <w:r w:rsidRPr="00CB0196">
        <w:rPr>
          <w:rFonts w:hint="eastAsia"/>
        </w:rPr>
        <w:t>，</w:t>
      </w:r>
      <w:r w:rsidRPr="00CB0196">
        <w:t>把</w:t>
      </w:r>
      <w:r w:rsidRPr="00CB0196">
        <w:rPr>
          <w:rFonts w:hint="eastAsia"/>
        </w:rPr>
        <w:t>“</w:t>
      </w:r>
      <w:r w:rsidRPr="00CB0196">
        <w:drawing>
          <wp:inline distT="0" distB="0" distL="0" distR="0" wp14:anchorId="13FB160E" wp14:editId="2289CDC0">
            <wp:extent cx="180952" cy="18095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80952" cy="180952"/>
                    </a:xfrm>
                    <a:prstGeom prst="rect">
                      <a:avLst/>
                    </a:prstGeom>
                  </pic:spPr>
                </pic:pic>
              </a:graphicData>
            </a:graphic>
          </wp:inline>
        </w:drawing>
      </w:r>
      <w:r w:rsidRPr="00CB0196">
        <w:rPr>
          <w:rFonts w:hint="eastAsia"/>
        </w:rPr>
        <w:t>”</w:t>
      </w:r>
      <w:r w:rsidRPr="00CB0196">
        <w:t>字讀為</w:t>
      </w:r>
      <w:r w:rsidRPr="00CB0196">
        <w:rPr>
          <w:rFonts w:hint="eastAsia"/>
        </w:rPr>
        <w:t>“攝”應該是沒問題的，但就這個字本身而言，肯定不是“攝”，《說文》：“攝，引持也”，此字從字形上看，無論如何也看不出有“引持”的意思，所以，它在楚簡中被用為“攝”應該是假借。</w:t>
      </w:r>
    </w:p>
    <w:p w:rsidR="00CB0196" w:rsidRPr="00CB0196" w:rsidRDefault="00CB0196" w:rsidP="00CB0196">
      <w:pPr>
        <w:pStyle w:val="aa"/>
        <w:ind w:firstLine="560"/>
      </w:pPr>
      <w:r w:rsidRPr="00CB0196">
        <w:t>很可能</w:t>
      </w:r>
      <w:r w:rsidRPr="00CB0196">
        <w:rPr>
          <w:rFonts w:hint="eastAsia"/>
        </w:rPr>
        <w:t>“攝”的本字就是上博簡《緇衣》中用的那個“㘝”字，即“攝”是“㘝”的後起形聲字，這個字形甲骨文中已經出現，寫作“</w:t>
      </w:r>
      <w:r w:rsidRPr="00CB0196">
        <w:drawing>
          <wp:inline distT="0" distB="0" distL="0" distR="0" wp14:anchorId="1BA6F27E" wp14:editId="6EB17C49">
            <wp:extent cx="257143" cy="285714"/>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57143" cy="285714"/>
                    </a:xfrm>
                    <a:prstGeom prst="rect">
                      <a:avLst/>
                    </a:prstGeom>
                  </pic:spPr>
                </pic:pic>
              </a:graphicData>
            </a:graphic>
          </wp:inline>
        </w:drawing>
      </w:r>
      <w:r w:rsidRPr="00CB0196">
        <w:rPr>
          <w:rFonts w:hint="eastAsia"/>
        </w:rPr>
        <w:t>”（合22173）、“</w:t>
      </w:r>
      <w:r w:rsidRPr="00CB0196">
        <w:drawing>
          <wp:inline distT="0" distB="0" distL="0" distR="0" wp14:anchorId="29FA0108" wp14:editId="77065F8D">
            <wp:extent cx="219048" cy="2761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19048" cy="276190"/>
                    </a:xfrm>
                    <a:prstGeom prst="rect">
                      <a:avLst/>
                    </a:prstGeom>
                  </pic:spPr>
                </pic:pic>
              </a:graphicData>
            </a:graphic>
          </wp:inline>
        </w:drawing>
      </w:r>
      <w:r w:rsidRPr="00CB0196">
        <w:rPr>
          <w:rFonts w:hint="eastAsia"/>
        </w:rPr>
        <w:t>”（合22293），</w:t>
      </w:r>
      <w:r w:rsidRPr="00CB0196">
        <w:endnoteReference w:customMarkFollows="1" w:id="3"/>
        <w:t>[3]</w:t>
      </w:r>
      <w:r w:rsidRPr="00CB0196">
        <w:rPr>
          <w:rFonts w:hint="eastAsia"/>
        </w:rPr>
        <w:t>《說文》：“㘝，下取物縮藏之。从囗从又，讀若聶。”段注：</w:t>
      </w:r>
    </w:p>
    <w:p w:rsidR="00CB0196" w:rsidRPr="00CB0196" w:rsidRDefault="00CB0196" w:rsidP="00CB0196">
      <w:pPr>
        <w:pStyle w:val="a3"/>
        <w:spacing w:before="540" w:after="540"/>
        <w:ind w:firstLine="496"/>
      </w:pPr>
      <w:r w:rsidRPr="00CB0196">
        <w:rPr>
          <w:rFonts w:hint="eastAsia"/>
        </w:rPr>
        <w:t>“謂攝取也。今農人罱泥，‘罱’即‘㘝’之俗字。”</w:t>
      </w:r>
    </w:p>
    <w:p w:rsidR="00CB0196" w:rsidRPr="00CB0196" w:rsidRDefault="00CB0196" w:rsidP="00CB0196">
      <w:pPr>
        <w:pStyle w:val="aa"/>
        <w:ind w:firstLine="560"/>
      </w:pPr>
      <w:r w:rsidRPr="00CB0196">
        <w:rPr>
          <w:rFonts w:hint="eastAsia"/>
        </w:rPr>
        <w:t>林義光先生認為“象手取物藏囗中形”，</w:t>
      </w:r>
      <w:r w:rsidRPr="00CB0196">
        <w:endnoteReference w:customMarkFollows="1" w:id="4"/>
        <w:t>[4]</w:t>
      </w:r>
      <w:r w:rsidRPr="00CB0196">
        <w:rPr>
          <w:rFonts w:hint="eastAsia"/>
        </w:rPr>
        <w:t>是本《說文》而言，很可能并不準確。這個字當探手於儲物器中引取物之形，段玉裁所謂“攝取”，就是“攝”的初文，《說文》言其“讀若聶”，“聶”、“攝”</w:t>
      </w:r>
      <w:r w:rsidRPr="00CB0196">
        <w:rPr>
          <w:rFonts w:hint="eastAsia"/>
        </w:rPr>
        <w:lastRenderedPageBreak/>
        <w:t>在傳世典籍和出土文獻中均多通假，</w:t>
      </w:r>
      <w:r w:rsidRPr="00CB0196">
        <w:endnoteReference w:customMarkFollows="1" w:id="5"/>
        <w:t>[5]</w:t>
      </w:r>
      <w:r w:rsidRPr="00CB0196">
        <w:rPr>
          <w:rFonts w:hint="eastAsia"/>
        </w:rPr>
        <w:t>後造從手聶聲之“攝”，其本字“㘝”遂廢。</w:t>
      </w:r>
    </w:p>
    <w:p w:rsidR="00CB0196" w:rsidRPr="00CB0196" w:rsidRDefault="00CB0196" w:rsidP="00CB0196">
      <w:pPr>
        <w:pStyle w:val="aa"/>
        <w:ind w:firstLine="560"/>
      </w:pPr>
      <w:r w:rsidRPr="00CB0196">
        <w:rPr>
          <w:rFonts w:hint="eastAsia"/>
        </w:rPr>
        <w:t>至於段玉裁說的“罱”字恐尤晚出，最早見於《玉篇》，《廣韻》注音魯敢切，來紐談部；《集韻》乃感切，泥紐侵部。其從“南”聲，本音當如《集韻》讀如“南”，為泥紐侵部字，蓋南方方言中泥紐字多轉為來紐，如讀“牛”讀若“劉”、“年”讀若“連”、“南”讀若“藍”者均是，故又音魯敢切。“南”、“聶”古音都是泥紐字雙聲相近。</w:t>
      </w:r>
    </w:p>
    <w:p w:rsidR="00CB0196" w:rsidRPr="00CB0196" w:rsidRDefault="00CB0196" w:rsidP="00CB0196">
      <w:pPr>
        <w:pStyle w:val="aa"/>
        <w:ind w:firstLine="560"/>
      </w:pPr>
      <w:r w:rsidRPr="00CB0196">
        <w:t>其次</w:t>
      </w:r>
      <w:r w:rsidRPr="00CB0196">
        <w:rPr>
          <w:rFonts w:hint="eastAsia"/>
        </w:rPr>
        <w:t>，清華簡一《楚居》云妣厲“厥狀</w:t>
      </w:r>
      <w:r w:rsidRPr="00CB0196">
        <w:drawing>
          <wp:inline distT="0" distB="0" distL="0" distR="0" wp14:anchorId="4A8CA7A6" wp14:editId="110855DD">
            <wp:extent cx="171429" cy="190476"/>
            <wp:effectExtent l="0" t="0" r="635"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1429" cy="190476"/>
                    </a:xfrm>
                    <a:prstGeom prst="rect">
                      <a:avLst/>
                    </a:prstGeom>
                  </pic:spPr>
                </pic:pic>
              </a:graphicData>
            </a:graphic>
          </wp:inline>
        </w:drawing>
      </w:r>
      <w:r w:rsidRPr="00CB0196">
        <w:rPr>
          <w:rFonts w:hint="eastAsia"/>
        </w:rPr>
        <w:t>耳”，整理者注：</w:t>
      </w:r>
    </w:p>
    <w:p w:rsidR="00CB0196" w:rsidRPr="00CB0196" w:rsidRDefault="00CB0196" w:rsidP="00CB0196">
      <w:pPr>
        <w:pStyle w:val="a3"/>
        <w:spacing w:before="540" w:after="540"/>
        <w:ind w:firstLine="496"/>
      </w:pPr>
      <w:r w:rsidRPr="00CB0196">
        <w:rPr>
          <w:rFonts w:hint="eastAsia"/>
        </w:rPr>
        <w:t>“</w:t>
      </w:r>
      <w:r w:rsidRPr="00CB0196">
        <w:drawing>
          <wp:inline distT="0" distB="0" distL="0" distR="0" wp14:anchorId="07D2A880" wp14:editId="3796E63B">
            <wp:extent cx="171429" cy="190476"/>
            <wp:effectExtent l="0" t="0" r="635"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1429" cy="190476"/>
                    </a:xfrm>
                    <a:prstGeom prst="rect">
                      <a:avLst/>
                    </a:prstGeom>
                  </pic:spPr>
                </pic:pic>
              </a:graphicData>
            </a:graphic>
          </wp:inline>
        </w:drawing>
      </w:r>
      <w:r w:rsidRPr="00CB0196">
        <w:t>，即‘聶’字異體。郭店簡《緇衣》四五號簡引《詩》‘</w:t>
      </w:r>
      <w:r w:rsidRPr="00CB0196">
        <w:drawing>
          <wp:inline distT="0" distB="0" distL="0" distR="0" wp14:anchorId="330B33F6" wp14:editId="4FD525A1">
            <wp:extent cx="180952" cy="190476"/>
            <wp:effectExtent l="0" t="0" r="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t>以愄義’，傳本《詩·既醉》作‘攝以威儀’，可知‘</w:t>
      </w:r>
      <w:r w:rsidRPr="00CB0196">
        <w:drawing>
          <wp:inline distT="0" distB="0" distL="0" distR="0" wp14:anchorId="3F117358" wp14:editId="1B82D95A">
            <wp:extent cx="180952" cy="190476"/>
            <wp:effectExtent l="0" t="0" r="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t>’字通‘攝’或‘聶’。《山海經·海外北經》有‘聶耳之國……為人兩手聶其耳’，注：‘言耳長，行則以手攝持之也。’</w:t>
      </w:r>
      <w:r w:rsidRPr="00CB0196">
        <w:rPr>
          <w:rFonts w:hint="eastAsia"/>
        </w:rPr>
        <w:t>”</w:t>
      </w:r>
      <w:r w:rsidRPr="00CB0196">
        <w:endnoteReference w:customMarkFollows="1" w:id="6"/>
        <w:t>[6]</w:t>
      </w:r>
    </w:p>
    <w:p w:rsidR="00CB0196" w:rsidRPr="00CB0196" w:rsidRDefault="00CB0196" w:rsidP="00CB0196">
      <w:pPr>
        <w:pStyle w:val="aa"/>
        <w:ind w:firstLine="560"/>
      </w:pPr>
      <w:r w:rsidRPr="00CB0196">
        <w:rPr>
          <w:rFonts w:hint="eastAsia"/>
        </w:rPr>
        <w:t>是認為“</w:t>
      </w:r>
      <w:r w:rsidRPr="00CB0196">
        <w:drawing>
          <wp:inline distT="0" distB="0" distL="0" distR="0" wp14:anchorId="05D91822" wp14:editId="747F79EF">
            <wp:extent cx="171429" cy="190476"/>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1429" cy="190476"/>
                    </a:xfrm>
                    <a:prstGeom prst="rect">
                      <a:avLst/>
                    </a:prstGeom>
                  </pic:spPr>
                </pic:pic>
              </a:graphicData>
            </a:graphic>
          </wp:inline>
        </w:drawing>
      </w:r>
      <w:r w:rsidRPr="00CB0196">
        <w:rPr>
          <w:rFonts w:hint="eastAsia"/>
        </w:rPr>
        <w:t>”、“</w:t>
      </w:r>
      <w:r w:rsidRPr="00CB0196">
        <w:drawing>
          <wp:inline distT="0" distB="0" distL="0" distR="0" wp14:anchorId="5975BEC2" wp14:editId="1523F8EA">
            <wp:extent cx="180952" cy="190476"/>
            <wp:effectExtent l="0" t="0" r="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”與“聶”、“攝”通假；《戰國文字字形表》將“</w:t>
      </w:r>
      <w:r w:rsidRPr="00CB0196">
        <w:drawing>
          <wp:inline distT="0" distB="0" distL="0" distR="0" wp14:anchorId="2010D3B8" wp14:editId="409701DA">
            <wp:extent cx="180952" cy="18095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80952" cy="180952"/>
                    </a:xfrm>
                    <a:prstGeom prst="rect">
                      <a:avLst/>
                    </a:prstGeom>
                  </pic:spPr>
                </pic:pic>
              </a:graphicData>
            </a:graphic>
          </wp:inline>
        </w:drawing>
      </w:r>
      <w:r w:rsidRPr="00CB0196">
        <w:rPr>
          <w:rFonts w:hint="eastAsia"/>
        </w:rPr>
        <w:t>”字隸於“聶”字頭下，</w:t>
      </w:r>
      <w:r w:rsidRPr="00CB0196">
        <w:endnoteReference w:customMarkFollows="1" w:id="7"/>
        <w:t>[7]</w:t>
      </w:r>
      <w:r w:rsidRPr="00CB0196">
        <w:rPr>
          <w:rFonts w:hint="eastAsia"/>
        </w:rPr>
        <w:t>當是認為與“聶”為一字,這很可能是對的。從字形上考慮，《說文》對“聶”的解釋或有問題，《說文》云：“聶，附耳私小語也。从三耳”，可“三耳”如何表現“附耳私小語”的意思？實在是無法通講。</w:t>
      </w:r>
    </w:p>
    <w:p w:rsidR="00CB0196" w:rsidRPr="00CB0196" w:rsidRDefault="00CB0196" w:rsidP="00CB0196">
      <w:pPr>
        <w:pStyle w:val="aa"/>
        <w:ind w:firstLine="560"/>
      </w:pPr>
      <w:r w:rsidRPr="00CB0196">
        <w:lastRenderedPageBreak/>
        <w:t>第三</w:t>
      </w:r>
      <w:r w:rsidRPr="00CB0196">
        <w:rPr>
          <w:rFonts w:hint="eastAsia"/>
        </w:rPr>
        <w:t>，</w:t>
      </w:r>
      <w:r w:rsidRPr="00CB0196">
        <w:t>這個字從聑從大或立</w:t>
      </w:r>
      <w:r w:rsidRPr="00CB0196">
        <w:rPr>
          <w:rFonts w:hint="eastAsia"/>
        </w:rPr>
        <w:t>，而從更早的金文來看，它本來是從“大”的，楚簡中或從“立”，大概也是為了進一步明確是讀音（說見下）。</w:t>
      </w:r>
    </w:p>
    <w:p w:rsidR="00CB0196" w:rsidRPr="00CB0196" w:rsidRDefault="00CB0196" w:rsidP="00CB0196">
      <w:pPr>
        <w:pStyle w:val="aa"/>
        <w:ind w:firstLine="560"/>
      </w:pPr>
      <w:r w:rsidRPr="00CB0196">
        <w:t>筆者認為</w:t>
      </w:r>
      <w:r w:rsidRPr="00CB0196">
        <w:rPr>
          <w:rFonts w:hint="eastAsia"/>
        </w:rPr>
        <w:t>，“</w:t>
      </w:r>
      <w:r w:rsidRPr="00CB0196">
        <w:drawing>
          <wp:inline distT="0" distB="0" distL="0" distR="0" wp14:anchorId="7C2ED106" wp14:editId="2B15C24D">
            <wp:extent cx="180952" cy="180952"/>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80952" cy="180952"/>
                    </a:xfrm>
                    <a:prstGeom prst="rect">
                      <a:avLst/>
                    </a:prstGeom>
                  </pic:spPr>
                </pic:pic>
              </a:graphicData>
            </a:graphic>
          </wp:inline>
        </w:drawing>
      </w:r>
      <w:r w:rsidRPr="00CB0196">
        <w:rPr>
          <w:rFonts w:hint="eastAsia"/>
        </w:rPr>
        <w:t>”這個字從聑從大，應該表示的就是兩耳大的意思，應該是“耽”的表意初文，《說文》：“耽，耳大垂也。从耳冘聲。《詩》曰：‘士之耽兮。’”段注：</w:t>
      </w:r>
    </w:p>
    <w:p w:rsidR="00CB0196" w:rsidRPr="00CB0196" w:rsidRDefault="00CB0196" w:rsidP="00CB0196">
      <w:pPr>
        <w:pStyle w:val="a3"/>
        <w:spacing w:before="540" w:after="540"/>
        <w:ind w:firstLine="496"/>
      </w:pPr>
      <w:r w:rsidRPr="00CB0196">
        <w:rPr>
          <w:rFonts w:hint="eastAsia"/>
        </w:rPr>
        <w:t>“《淮南·墜形訓》：‘夸父、耽耳在其北’。高注：‘耽耳，耳垂在肩上。耽讀衣褶之褶。或作攝，以兩手攝其肩之耳也。’按許書本無‘聸’字，‘耽’即‘聸’也。今本於‘耽’篆之外沾一‘聸’篆，誤矣。”</w:t>
      </w:r>
    </w:p>
    <w:p w:rsidR="00CB0196" w:rsidRPr="00CB0196" w:rsidRDefault="00CB0196" w:rsidP="00CB0196">
      <w:pPr>
        <w:pStyle w:val="aa"/>
        <w:ind w:firstLine="560"/>
      </w:pPr>
      <w:r w:rsidRPr="00CB0196">
        <w:t>在</w:t>
      </w:r>
      <w:r w:rsidRPr="00CB0196">
        <w:rPr>
          <w:rFonts w:hint="eastAsia"/>
        </w:rPr>
        <w:t>《說文》中，還有一些字與“耽”音義并近：</w:t>
      </w:r>
    </w:p>
    <w:p w:rsidR="00CB0196" w:rsidRPr="00CB0196" w:rsidRDefault="00CB0196" w:rsidP="00CB0196">
      <w:pPr>
        <w:pStyle w:val="a3"/>
        <w:spacing w:before="540" w:after="540"/>
        <w:ind w:firstLine="496"/>
      </w:pPr>
      <w:r w:rsidRPr="00CB0196">
        <w:rPr>
          <w:rFonts w:hint="eastAsia"/>
        </w:rPr>
        <w:t>1.</w:t>
      </w:r>
      <w:r w:rsidRPr="00CB0196">
        <w:rPr>
          <w:rFonts w:ascii="宋体-方正超大字符集" w:eastAsia="宋体-方正超大字符集" w:hAnsi="宋体-方正超大字符集" w:cs="宋体-方正超大字符集" w:hint="eastAsia"/>
        </w:rPr>
        <w:t>𦔮</w:t>
      </w:r>
      <w:r w:rsidRPr="00CB0196">
        <w:rPr>
          <w:rFonts w:hint="eastAsia"/>
        </w:rPr>
        <w:t>：耳垂也。从耳下垂。象形。《春秋傳》曰“秦公子輒”者，其耳下垂，故以為名。（王筠《句讀》：“從耳而引長之，以象其垂也。”）</w:t>
      </w:r>
    </w:p>
    <w:p w:rsidR="00CB0196" w:rsidRPr="00CB0196" w:rsidRDefault="00CB0196" w:rsidP="00CB0196">
      <w:pPr>
        <w:pStyle w:val="a3"/>
        <w:spacing w:before="540" w:after="540"/>
        <w:ind w:firstLine="496"/>
      </w:pPr>
      <w:r w:rsidRPr="00CB0196">
        <w:rPr>
          <w:rFonts w:hint="eastAsia"/>
        </w:rPr>
        <w:t>2.</w:t>
      </w:r>
      <w:r w:rsidRPr="00CB0196">
        <w:rPr>
          <w:rFonts w:ascii="宋体-方正超大字符集" w:eastAsia="宋体-方正超大字符集" w:hAnsi="宋体-方正超大字符集" w:cs="宋体-方正超大字符集" w:hint="eastAsia"/>
        </w:rPr>
        <w:t>𦕒</w:t>
      </w:r>
      <w:r w:rsidRPr="00CB0196">
        <w:rPr>
          <w:rFonts w:hint="eastAsia"/>
        </w:rPr>
        <w:t>：小垂耳也。从耳占聲。（《玉篇》引作“小耳垂”，《廣韻》作“耳小垂”。）</w:t>
      </w:r>
    </w:p>
    <w:p w:rsidR="00CB0196" w:rsidRPr="00CB0196" w:rsidRDefault="00CB0196" w:rsidP="00CB0196">
      <w:pPr>
        <w:pStyle w:val="a3"/>
        <w:spacing w:before="540" w:after="540"/>
        <w:ind w:firstLine="496"/>
      </w:pPr>
      <w:r w:rsidRPr="00CB0196">
        <w:rPr>
          <w:rFonts w:hint="eastAsia"/>
        </w:rPr>
        <w:t>3.耼：耳曼也。从耳冉聲。（段注：“曼者，引也。耳曼者、耳如引</w:t>
      </w:r>
      <w:r w:rsidRPr="00CB0196">
        <w:rPr>
          <w:rFonts w:hint="eastAsia"/>
        </w:rPr>
        <w:lastRenderedPageBreak/>
        <w:t>之而大也。”）</w:t>
      </w:r>
    </w:p>
    <w:p w:rsidR="00CB0196" w:rsidRPr="00CB0196" w:rsidRDefault="00CB0196" w:rsidP="00CB0196">
      <w:pPr>
        <w:pStyle w:val="a3"/>
        <w:spacing w:before="540" w:after="540"/>
        <w:ind w:firstLine="496"/>
      </w:pPr>
      <w:r w:rsidRPr="00CB0196">
        <w:rPr>
          <w:rFonts w:hint="eastAsia"/>
        </w:rPr>
        <w:t>4.聸：垂耳也。从耳詹聲。南方聸耳之國。（段玉裁認為“耽”、“聸”為一字。）</w:t>
      </w:r>
    </w:p>
    <w:p w:rsidR="00CB0196" w:rsidRPr="00CB0196" w:rsidRDefault="00CB0196" w:rsidP="00CB0196">
      <w:pPr>
        <w:pStyle w:val="aa"/>
        <w:ind w:firstLine="560"/>
      </w:pPr>
      <w:r w:rsidRPr="00CB0196">
        <w:t>在傳世文獻中</w:t>
      </w:r>
      <w:r w:rsidRPr="00CB0196">
        <w:rPr>
          <w:rFonts w:hint="eastAsia"/>
        </w:rPr>
        <w:t>，“耽”與“沈”、“媅”、“湛”、“儋”通假，</w:t>
      </w:r>
      <w:r w:rsidRPr="00CB0196">
        <w:endnoteReference w:customMarkFollows="1" w:id="8"/>
        <w:t>[8]</w:t>
      </w:r>
      <w:r w:rsidRPr="00CB0196">
        <w:rPr>
          <w:rFonts w:hint="eastAsia"/>
        </w:rPr>
        <w:t>因為它們都是侵部、談部的舌音字，侵、談二部是旁轉疊韻關係，最為相近，屬於音近通假；而“耽”、“</w:t>
      </w:r>
      <w:r w:rsidRPr="00CB0196">
        <w:rPr>
          <w:rFonts w:ascii="宋体-方正超大字符集" w:eastAsia="宋体-方正超大字符集" w:hAnsi="宋体-方正超大字符集" w:cs="宋体-方正超大字符集" w:hint="eastAsia"/>
        </w:rPr>
        <w:t>𦔮</w:t>
      </w:r>
      <w:r w:rsidRPr="00CB0196">
        <w:rPr>
          <w:rFonts w:hint="eastAsia"/>
        </w:rPr>
        <w:t>”、“</w:t>
      </w:r>
      <w:r w:rsidRPr="00CB0196">
        <w:rPr>
          <w:rFonts w:ascii="宋体-方正超大字符集" w:eastAsia="宋体-方正超大字符集" w:hAnsi="宋体-方正超大字符集" w:cs="宋体-方正超大字符集" w:hint="eastAsia"/>
        </w:rPr>
        <w:t>𦕒</w:t>
      </w:r>
      <w:r w:rsidRPr="00CB0196">
        <w:rPr>
          <w:rFonts w:hint="eastAsia"/>
        </w:rPr>
        <w:t>”、“</w:t>
      </w:r>
      <w:bookmarkStart w:id="1" w:name="OLE_LINK1"/>
      <w:bookmarkStart w:id="2" w:name="OLE_LINK2"/>
      <w:bookmarkStart w:id="3" w:name="OLE_LINK3"/>
      <w:r w:rsidRPr="00CB0196">
        <w:rPr>
          <w:rFonts w:hint="eastAsia"/>
        </w:rPr>
        <w:t>耼</w:t>
      </w:r>
      <w:bookmarkEnd w:id="1"/>
      <w:bookmarkEnd w:id="2"/>
      <w:bookmarkEnd w:id="3"/>
      <w:r w:rsidRPr="00CB0196">
        <w:rPr>
          <w:rFonts w:hint="eastAsia"/>
        </w:rPr>
        <w:t>”、“聸”也是類似的情況，這些字很可能本是同一語之分化，意思都是耳朵大而下垂，只是情況略有差別，如下垂小的曰“</w:t>
      </w:r>
      <w:r w:rsidRPr="00CB0196">
        <w:rPr>
          <w:rFonts w:ascii="宋体-方正超大字符集" w:eastAsia="宋体-方正超大字符集" w:hAnsi="宋体-方正超大字符集" w:cs="宋体-方正超大字符集" w:hint="eastAsia"/>
        </w:rPr>
        <w:t>𦕒</w:t>
      </w:r>
      <w:r w:rsidRPr="00CB0196">
        <w:rPr>
          <w:rFonts w:hint="eastAsia"/>
        </w:rPr>
        <w:t>”，下垂大的曰“耽”，下垂長的曰“耼”等等，其實意思都差不多，讀音也相近，有時也通用。但在目前發現的先秦出土文字資料中，迄無“耽”這個字形，顯然它是個後起字，它的本字很可能就是“聶”。</w:t>
      </w:r>
    </w:p>
    <w:p w:rsidR="00CB0196" w:rsidRPr="00CB0196" w:rsidRDefault="00CB0196" w:rsidP="00CB0196">
      <w:pPr>
        <w:pStyle w:val="aa"/>
        <w:ind w:firstLine="560"/>
      </w:pPr>
      <w:r w:rsidRPr="00CB0196">
        <w:rPr>
          <w:rFonts w:hint="eastAsia"/>
        </w:rPr>
        <w:t>《山海經·海外北經》：“聶耳之國在無腸國東，使兩文虎，為人兩手聶其耳。”郭璞注：“言耳長，行則手攝持之也。”是郭璞以為“聶”是“攝”的假借字。袁珂先生云：</w:t>
      </w:r>
    </w:p>
    <w:p w:rsidR="00CB0196" w:rsidRPr="00CB0196" w:rsidRDefault="00CB0196" w:rsidP="00CB0196">
      <w:pPr>
        <w:pStyle w:val="a3"/>
        <w:spacing w:before="540" w:after="540"/>
        <w:ind w:firstLine="496"/>
      </w:pPr>
      <w:r w:rsidRPr="00CB0196">
        <w:rPr>
          <w:rFonts w:hint="eastAsia"/>
        </w:rPr>
        <w:t>“《大荒北經》云：‘有儋耳之國，任姓，禺號子，食榖。’即此。《淮南子·墬形篇》無聶耳國，而云：‘夸父耽耳在其北方 。’是耽耳即儋耳，亦即此經聶耳也。”</w:t>
      </w:r>
      <w:r w:rsidRPr="00CB0196">
        <w:endnoteReference w:customMarkFollows="1" w:id="9"/>
        <w:t xml:space="preserve">[9] </w:t>
      </w:r>
    </w:p>
    <w:p w:rsidR="00CB0196" w:rsidRPr="00CB0196" w:rsidRDefault="00CB0196" w:rsidP="00CB0196">
      <w:pPr>
        <w:pStyle w:val="aa"/>
        <w:ind w:firstLine="560"/>
      </w:pPr>
      <w:r w:rsidRPr="00CB0196">
        <w:rPr>
          <w:rFonts w:hint="eastAsia"/>
        </w:rPr>
        <w:lastRenderedPageBreak/>
        <w:t>《大荒北經》：“有儋耳之國”，郭璞注：“其人耳大下儋，垂在肩上。”袁珂先生云：</w:t>
      </w:r>
    </w:p>
    <w:p w:rsidR="00CB0196" w:rsidRPr="00CB0196" w:rsidRDefault="00CB0196" w:rsidP="00CB0196">
      <w:pPr>
        <w:pStyle w:val="a3"/>
        <w:spacing w:before="540" w:after="540"/>
        <w:ind w:firstLine="496"/>
      </w:pPr>
      <w:r w:rsidRPr="00CB0196">
        <w:rPr>
          <w:rFonts w:hint="eastAsia"/>
        </w:rPr>
        <w:t>“儋耳，《淮南子·墬形訓》作耽耳，《博物志》卷一作擔耳，依字儋當為聸，《說文》十二云：‘聸，垂耳也。’即郭注所謂‘耳大下儋，垂在肩上’之意也。”</w:t>
      </w:r>
      <w:r w:rsidRPr="00CB0196">
        <w:endnoteReference w:customMarkFollows="1" w:id="10"/>
        <w:t xml:space="preserve">[10] </w:t>
      </w:r>
    </w:p>
    <w:p w:rsidR="00CB0196" w:rsidRPr="00CB0196" w:rsidRDefault="00CB0196" w:rsidP="00CB0196">
      <w:pPr>
        <w:pStyle w:val="aa"/>
        <w:ind w:firstLine="560"/>
      </w:pPr>
      <w:r w:rsidRPr="00CB0196">
        <w:t>由此可知</w:t>
      </w:r>
      <w:r w:rsidRPr="00CB0196">
        <w:rPr>
          <w:rFonts w:hint="eastAsia"/>
        </w:rPr>
        <w:t>，“耽（聸）”與“聶”、“攝”、“儋”、“擔”都是音近通假的字，其中極大的可能是“聶”、“耽”本為一字的異體，“聶”用三耳表示“耳重”之意，耳重則大，大則下垂，晉文公名“重耳”疑即取意於此，其義就是“聶”或“耽”，和老子名耳字耼取意正同。《山海經》言聶耳國“兩手聶（攝）其耳”只是圖畫上為表現其國人兩耳長大那麼畫，“聶”本身并非是“攝”，即使是象尸作父己卣上那麼象形的字形，人形也是雙手下垂，無“聶（攝）其耳”的樣子。</w:t>
      </w:r>
    </w:p>
    <w:p w:rsidR="00CB0196" w:rsidRPr="00CB0196" w:rsidRDefault="00CB0196" w:rsidP="00CB0196">
      <w:pPr>
        <w:pStyle w:val="aa"/>
        <w:ind w:firstLine="560"/>
      </w:pPr>
      <w:r w:rsidRPr="00CB0196">
        <w:rPr>
          <w:rFonts w:hint="eastAsia"/>
        </w:rPr>
        <w:t>《說文》訓“聶”為“附耳私小語也”，實以“呫聶”為訓，段注：</w:t>
      </w:r>
    </w:p>
    <w:p w:rsidR="00CB0196" w:rsidRPr="00CB0196" w:rsidRDefault="00CB0196" w:rsidP="00CB0196">
      <w:pPr>
        <w:pStyle w:val="a3"/>
        <w:spacing w:before="540" w:after="540"/>
        <w:ind w:firstLine="496"/>
      </w:pPr>
      <w:r w:rsidRPr="00CB0196">
        <w:rPr>
          <w:rFonts w:hint="eastAsia"/>
        </w:rPr>
        <w:t>“《口部》‘咠’下曰：‘聶語也。’按二篆皆會意。以口就耳則爲咠，咠者己二耳在旁，彼一耳居閒則爲聶。《史記·魏其武安傳》曰：‘乃</w:t>
      </w:r>
      <w:r w:rsidRPr="00CB0196">
        <w:rPr>
          <w:rFonts w:hint="eastAsia"/>
        </w:rPr>
        <w:lastRenderedPageBreak/>
        <w:t>效女兒呫聶耳語’，韋曰：‘呫聶，附耳小語聲。’”</w:t>
      </w:r>
    </w:p>
    <w:p w:rsidR="00CB0196" w:rsidRPr="00CB0196" w:rsidRDefault="00CB0196" w:rsidP="00CB0196">
      <w:pPr>
        <w:pStyle w:val="aa"/>
        <w:ind w:firstLine="560"/>
      </w:pPr>
      <w:r w:rsidRPr="00CB0196">
        <w:rPr>
          <w:rFonts w:hint="eastAsia"/>
        </w:rPr>
        <w:t>段說迂曲而泥，《玉篇》：“呫，嘗也。”“聶”就是指耳，附耳小語又稱“耳語”，嘴靠近耳朵而小聲說話，若嘗其耳然，今人謂之“咬耳朵”是也，曰“聶”不曰“耳”者，一是會聽者張大伸長其耳細聽之意，二是“聶”古或讀若“耽”，則“呫聶”為疊韻成詞。今《史記》作“呫囁”，“囁”又為“呫聶”之“聶”的後起專字。</w:t>
      </w:r>
    </w:p>
    <w:p w:rsidR="00CB0196" w:rsidRPr="00CB0196" w:rsidRDefault="00CB0196" w:rsidP="00CB0196">
      <w:pPr>
        <w:pStyle w:val="aa"/>
        <w:ind w:firstLine="560"/>
      </w:pPr>
      <w:r w:rsidRPr="00CB0196">
        <w:rPr>
          <w:rFonts w:hint="eastAsia"/>
        </w:rPr>
        <w:t>因此，《戰國文字字形表》將“</w:t>
      </w:r>
      <w:r w:rsidRPr="00CB0196">
        <w:drawing>
          <wp:inline distT="0" distB="0" distL="0" distR="0" wp14:anchorId="7CCBC5D5" wp14:editId="30716F9F">
            <wp:extent cx="180952" cy="190476"/>
            <wp:effectExtent l="0" t="0" r="0" b="635"/>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”隸於“聶”字下很可能是對的，蓋“</w:t>
      </w:r>
      <w:r w:rsidRPr="00CB0196">
        <w:drawing>
          <wp:inline distT="0" distB="0" distL="0" distR="0" wp14:anchorId="0AD3E854" wp14:editId="7E848F84">
            <wp:extent cx="180952" cy="190476"/>
            <wp:effectExtent l="0" t="0" r="0" b="635"/>
            <wp:docPr id="1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w:t>
      </w:r>
      <w:r w:rsidRPr="00CB0196">
        <w:drawing>
          <wp:inline distT="0" distB="0" distL="0" distR="0" wp14:anchorId="3E82B337" wp14:editId="37220CFD">
            <wp:extent cx="171429" cy="190476"/>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1429" cy="190476"/>
                    </a:xfrm>
                    <a:prstGeom prst="rect">
                      <a:avLst/>
                    </a:prstGeom>
                  </pic:spPr>
                </pic:pic>
              </a:graphicData>
            </a:graphic>
          </wp:inline>
        </w:drawing>
      </w:r>
      <w:r w:rsidRPr="00CB0196">
        <w:rPr>
          <w:rFonts w:hint="eastAsia"/>
        </w:rPr>
        <w:t>”是本字，從“聑”會意兼聲，“聶”是異構，本是端紐盍部字，所以才與端紐談部的“儋”通用，雙聲、侵談旁轉相近之故；“耽”是其後起形聲字，原因當是“聶”既通作“儋”，“儋”又音轉為端紐侵部的讀音，是有從“冘”聲的“耽”字，“</w:t>
      </w:r>
      <w:r w:rsidRPr="00CB0196">
        <w:drawing>
          <wp:inline distT="0" distB="0" distL="0" distR="0" wp14:anchorId="30590EBE" wp14:editId="639757C7">
            <wp:extent cx="180952" cy="190476"/>
            <wp:effectExtent l="0" t="0" r="0" b="635"/>
            <wp:docPr id="1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”、“聶”、“耽”三者固本一字，秦漢以後書通用“聶”、“耽”，從聑從大的字形就消失了；此時“聶”、“耽”用法也有了差異，所以“聶”的聲轉為泥紐。</w:t>
      </w:r>
    </w:p>
    <w:p w:rsidR="00CB0196" w:rsidRPr="00CB0196" w:rsidRDefault="00CB0196" w:rsidP="00CB0196">
      <w:pPr>
        <w:pStyle w:val="aa"/>
        <w:ind w:firstLine="560"/>
      </w:pPr>
      <w:r w:rsidRPr="00CB0196">
        <w:rPr>
          <w:rFonts w:hint="eastAsia"/>
        </w:rPr>
        <w:t>由此可知，《山海經·海外北經》“聶耳”之“聶”是本字，《淮南子·墬形訓》“耽耳”之“耽”是後起字，《山海經·大荒北經》“儋耳”之“儋”是假借字。在傳世典籍中每見“聶”、“攝”通用的例子，蓋《集韻·入聲十·二十九葉》“攝”音質涉切是“攝”較早的讀音，</w:t>
      </w:r>
      <w:r w:rsidRPr="00CB0196">
        <w:lastRenderedPageBreak/>
        <w:endnoteReference w:customMarkFollows="1" w:id="11"/>
        <w:t>[11]</w:t>
      </w:r>
      <w:r w:rsidRPr="00CB0196">
        <w:rPr>
          <w:rFonts w:hint="eastAsia"/>
        </w:rPr>
        <w:t>和“聶”端章準雙聲、同盍部疊韻，讀音最為接近，那麼在楚文字中“</w:t>
      </w:r>
      <w:r w:rsidRPr="00CB0196">
        <w:drawing>
          <wp:inline distT="0" distB="0" distL="0" distR="0" wp14:anchorId="400F5572" wp14:editId="274DBC53">
            <wp:extent cx="180952" cy="190476"/>
            <wp:effectExtent l="0" t="0" r="0" b="635"/>
            <wp:docPr id="1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（聶、耽）”被借用為“攝（㘝）”也就毫不奇怪了。要明確的是郭店簡《緇衣》是以“聶”假“攝”，并不是說這個字就是“攝”字，即便是上博簡《緇衣》所用的“㘝”也是古音讀若“聶”的。</w:t>
      </w:r>
    </w:p>
    <w:p w:rsidR="00CB0196" w:rsidRPr="00CB0196" w:rsidRDefault="00CB0196" w:rsidP="00CB0196">
      <w:pPr>
        <w:pStyle w:val="aa"/>
        <w:ind w:firstLine="560"/>
      </w:pPr>
      <w:r w:rsidRPr="00CB0196">
        <w:t>既然知道</w:t>
      </w:r>
      <w:r w:rsidRPr="00CB0196">
        <w:rPr>
          <w:rFonts w:hint="eastAsia"/>
        </w:rPr>
        <w:t>“</w:t>
      </w:r>
      <w:r w:rsidRPr="00CB0196">
        <w:drawing>
          <wp:inline distT="0" distB="0" distL="0" distR="0" wp14:anchorId="6C3E81AF" wp14:editId="350205FE">
            <wp:extent cx="180952" cy="190476"/>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即“聶”亦即“耽”，也就是可以明白楚簡文字中為什麼或寫作從“立”，“立”、“大”形近，都是人形這是原因之一，另一個原因很可能是為了進一步明確“耽”字的讀音，即從“立”聲，“立”是來紐緝部字，“耽”是端紐侵部字，都是舌音，緝、侵二部又是嚴格的入陽對轉關係，所以“立”也可以視為“耽”的聲符，說明在戰國時代，楚人已經把“聶”讀為侵部音了。</w:t>
      </w:r>
    </w:p>
    <w:p w:rsidR="00CB0196" w:rsidRPr="00CB0196" w:rsidRDefault="00CB0196" w:rsidP="00CB0196">
      <w:pPr>
        <w:pStyle w:val="aa"/>
        <w:ind w:firstLine="560"/>
      </w:pPr>
      <w:r w:rsidRPr="00CB0196">
        <w:rPr>
          <w:rFonts w:hint="eastAsia"/>
        </w:rPr>
        <w:t>傳世典籍中</w:t>
      </w:r>
      <w:r w:rsidRPr="00CB0196">
        <w:t>有以</w:t>
      </w:r>
      <w:r w:rsidRPr="00CB0196">
        <w:rPr>
          <w:rFonts w:hint="eastAsia"/>
        </w:rPr>
        <w:t>“耼”為名字者，如《史記·老子韓非列傳》中言老子名耳字耼，《左傳·隱公九年》有鄭大夫祝耼，《史記·周本紀》周烈王時有太史儋，很可能“耼”或“儋”本來就是“耽”，所以司馬遷《老子韓非列傳》里才說“或曰儋即老子，或曰非也，世莫知其然否。”也有以“聶”為名者，如《史記·刺客列傳》里有“蓋聶”，但是以“攝”字為名的先秦人物似乎沒有。因此，筆者認為《</w:t>
      </w:r>
      <w:r w:rsidRPr="00CB0196">
        <w:drawing>
          <wp:inline distT="0" distB="0" distL="0" distR="0" wp14:anchorId="29ACBF03" wp14:editId="6328927B">
            <wp:extent cx="180952" cy="190476"/>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t>簋</w:t>
      </w:r>
      <w:r w:rsidRPr="00CB0196">
        <w:rPr>
          <w:rFonts w:hint="eastAsia"/>
        </w:rPr>
        <w:t>》當即“聶簋”或“耽簋”，其中的人名即是“聶（耽）”；《伯侯父盤》中的“叔媯</w:t>
      </w:r>
      <w:r w:rsidRPr="00CB0196">
        <w:drawing>
          <wp:inline distT="0" distB="0" distL="0" distR="0" wp14:anchorId="268861F6" wp14:editId="5922D5B6">
            <wp:extent cx="180952" cy="190476"/>
            <wp:effectExtent l="0" t="0" r="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母”當即“叔媯聶（耽）母”，還有賈連翔先生舉出的</w:t>
      </w:r>
      <w:r w:rsidRPr="00CB0196">
        <w:rPr>
          <w:rFonts w:hint="eastAsia"/>
        </w:rPr>
        <w:lastRenderedPageBreak/>
        <w:t>包山簡186號“盬阳令</w:t>
      </w:r>
      <w:r w:rsidRPr="00CB0196">
        <w:drawing>
          <wp:inline distT="0" distB="0" distL="0" distR="0" wp14:anchorId="286D7B90" wp14:editId="0B2A11FE">
            <wp:extent cx="180952" cy="190476"/>
            <wp:effectExtent l="0" t="0" r="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80952" cy="190476"/>
                    </a:xfrm>
                    <a:prstGeom prst="rect">
                      <a:avLst/>
                    </a:prstGeom>
                  </pic:spPr>
                </pic:pic>
              </a:graphicData>
            </a:graphic>
          </wp:inline>
        </w:drawing>
      </w:r>
      <w:r w:rsidRPr="00CB0196">
        <w:rPr>
          <w:rFonts w:hint="eastAsia"/>
        </w:rPr>
        <w:t>”，亦當作“聶（耽）”。從通假的角度上說，作“聶”、“聸”、“耼”、 “儋”都比較符合先秦人名用字，但作“攝”感覺就不太合適，而且“攝命”很容易讓人誤會“攝”是動詞。</w:t>
      </w:r>
    </w:p>
    <w:p w:rsidR="00CB0196" w:rsidRPr="00CB0196" w:rsidRDefault="00CB0196" w:rsidP="00CB0196">
      <w:pPr>
        <w:pStyle w:val="aa"/>
        <w:ind w:firstLine="560"/>
      </w:pPr>
      <w:r w:rsidRPr="00CB0196">
        <w:rPr>
          <w:rFonts w:hint="eastAsia"/>
        </w:rPr>
        <w:t>綜合上論，筆者認為清華八該篇當稱《聶命》最為直接，也比較允當。</w:t>
      </w:r>
    </w:p>
    <w:p w:rsidR="00CB0196" w:rsidRPr="00CB0196" w:rsidRDefault="00CB0196" w:rsidP="00CB0196">
      <w:pPr>
        <w:pStyle w:val="aa"/>
        <w:ind w:firstLine="560"/>
      </w:pPr>
      <w:r w:rsidRPr="00CB0196">
        <w:rPr>
          <w:rFonts w:hint="eastAsia"/>
        </w:rPr>
        <w:t>至於伯聶這個人物，程浩先生引整理報告說：</w:t>
      </w:r>
    </w:p>
    <w:p w:rsidR="00CB0196" w:rsidRPr="00CB0196" w:rsidRDefault="00CB0196" w:rsidP="00CB0196">
      <w:pPr>
        <w:pStyle w:val="a3"/>
        <w:spacing w:before="540" w:after="540"/>
        <w:ind w:firstLine="496"/>
      </w:pPr>
      <w:r w:rsidRPr="00CB0196">
        <w:rPr>
          <w:rFonts w:hint="eastAsia"/>
        </w:rPr>
        <w:t>“冊命對象‘攝’，篇末稱‘伯攝’，為嫡長，篇中稱攝為‘王子’，又有王曰‘高奉乃身’等語，推測攝或即懿王太子夷王燮，而篇中周天子則為孝王辟方。”</w:t>
      </w:r>
    </w:p>
    <w:p w:rsidR="00CB0196" w:rsidRPr="00CB0196" w:rsidRDefault="00CB0196" w:rsidP="00CB0196">
      <w:pPr>
        <w:pStyle w:val="aa"/>
        <w:ind w:firstLine="560"/>
      </w:pPr>
      <w:r w:rsidRPr="00CB0196">
        <w:t>如果單從文字讀音上說</w:t>
      </w:r>
      <w:r w:rsidRPr="00CB0196">
        <w:rPr>
          <w:rFonts w:hint="eastAsia"/>
        </w:rPr>
        <w:t>“聶”讀為“燮”的可能性是非常大的，二字舌齒音相轉，“聶”又通“攝”，“攝”（書紐盍部）與“燮”（心紐盍部）都是發音方法相同的清音，準雙聲疊韻關係，更為接近。只是是否如此，只能等全文公佈之後或許會找到答案。</w:t>
      </w:r>
    </w:p>
    <w:p w:rsidR="00CB0196" w:rsidRPr="00CB0196" w:rsidRDefault="00CB0196" w:rsidP="00CB0196"/>
    <w:p w:rsidR="006A3D5C" w:rsidRPr="00CB0196" w:rsidRDefault="006A3D5C" w:rsidP="00CB0196"/>
    <w:sectPr w:rsidR="006A3D5C" w:rsidRPr="00CB0196">
      <w:headerReference w:type="default" r:id="rId25"/>
      <w:footerReference w:type="even" r:id="rId26"/>
      <w:footerReference w:type="default" r:id="rId2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71" w:rsidRDefault="008D2A71" w:rsidP="00CB0024">
      <w:r>
        <w:separator/>
      </w:r>
    </w:p>
  </w:endnote>
  <w:endnote w:type="continuationSeparator" w:id="0">
    <w:p w:rsidR="008D2A71" w:rsidRDefault="008D2A71" w:rsidP="00CB0024">
      <w:r>
        <w:continuationSeparator/>
      </w:r>
    </w:p>
  </w:endnote>
  <w:endnote w:id="1">
    <w:p w:rsidR="00CB0196" w:rsidRPr="00CB0196" w:rsidRDefault="00CB0196" w:rsidP="00CB0196">
      <w:bookmarkStart w:id="0" w:name="_GoBack"/>
      <w:r w:rsidRPr="00CB0196">
        <w:t xml:space="preserve">[1] </w:t>
      </w:r>
      <w:r w:rsidRPr="00CB0196">
        <w:rPr>
          <w:rFonts w:hint="eastAsia"/>
        </w:rPr>
        <w:t>程浩：《清華簡〈攝命〉的性質與結構》，《出土文獻與〈尚書〉學研究國際學術研討會論文集》，上海大學古代文明研究中心2018年9月21日-23日，41-47頁；賈連翔：《“攝命”即〈書序〉“臩命”、“囧命”說》，《出土文獻與〈尚書〉學研究國際學術研討會論文集》，上海大學古代文明研究中心2018年9月21日-23日，136-142頁。下引程先生和賈先生說均出此兩文，不另出注。</w:t>
      </w:r>
    </w:p>
  </w:endnote>
  <w:endnote w:id="2">
    <w:p w:rsidR="00CB0196" w:rsidRPr="00CB0196" w:rsidRDefault="00CB0196" w:rsidP="00CB0196">
      <w:r w:rsidRPr="00CB0196">
        <w:t xml:space="preserve">[2] </w:t>
      </w:r>
      <w:r w:rsidRPr="00CB0196">
        <w:rPr>
          <w:rFonts w:hint="eastAsia"/>
        </w:rPr>
        <w:t>字形取自徐在國、程燕、張振謙：《戰國文字字形表》，上海古籍出版社2017年，1650頁。</w:t>
      </w:r>
    </w:p>
  </w:endnote>
  <w:endnote w:id="3">
    <w:p w:rsidR="00CB0196" w:rsidRPr="00CB0196" w:rsidRDefault="00CB0196" w:rsidP="00CB0196">
      <w:r w:rsidRPr="00CB0196">
        <w:t xml:space="preserve">[3] </w:t>
      </w:r>
      <w:r w:rsidRPr="00CB0196">
        <w:rPr>
          <w:rFonts w:hint="eastAsia"/>
        </w:rPr>
        <w:t>字形取自李宗焜：《甲骨文字編》，中華書局2012年，821頁。</w:t>
      </w:r>
    </w:p>
  </w:endnote>
  <w:endnote w:id="4">
    <w:p w:rsidR="00CB0196" w:rsidRPr="00CB0196" w:rsidRDefault="00CB0196" w:rsidP="00CB0196">
      <w:r w:rsidRPr="00CB0196">
        <w:t xml:space="preserve">[4] </w:t>
      </w:r>
      <w:r w:rsidRPr="00CB0196">
        <w:rPr>
          <w:rFonts w:hint="eastAsia"/>
        </w:rPr>
        <w:t>林義光：《文源》，中西書局2012年，231頁。</w:t>
      </w:r>
    </w:p>
  </w:endnote>
  <w:endnote w:id="5">
    <w:p w:rsidR="00CB0196" w:rsidRPr="00CB0196" w:rsidRDefault="00CB0196" w:rsidP="00CB0196">
      <w:r w:rsidRPr="00CB0196">
        <w:t xml:space="preserve">[5] </w:t>
      </w:r>
      <w:r w:rsidRPr="00CB0196">
        <w:rPr>
          <w:rFonts w:hint="eastAsia"/>
        </w:rPr>
        <w:t>高亨纂著，董治安整理：《古字通假會典》，齊魯書社1989年，</w:t>
      </w:r>
      <w:r w:rsidRPr="00CB0196">
        <w:t>704</w:t>
      </w:r>
      <w:r w:rsidRPr="00CB0196">
        <w:rPr>
          <w:rFonts w:hint="eastAsia"/>
        </w:rPr>
        <w:t>頁；白于藍：《簡帛古書通假字大系》，福建人民出版社2017年，924-</w:t>
      </w:r>
      <w:r w:rsidRPr="00CB0196">
        <w:t>925頁</w:t>
      </w:r>
      <w:r w:rsidRPr="00CB0196">
        <w:rPr>
          <w:rFonts w:hint="eastAsia"/>
        </w:rPr>
        <w:t>。按：“聶”《說文》音尼輒切，泥紐盍部，“攝”書涉切，書紐盍部；《集韻·入聲十·二十九葉》“攝”、“聶”同質涉切音同，章紐盍部；又《三十帖》“攝”諾叶切，泥紐盍部，則與“聶”亦音同。疑古音中“聶”、“攝”本音同通用，故“攝”之本字“㘝”《說文》云“讀若聶”，後為示區別而破讀“攝”為書涉切。</w:t>
      </w:r>
    </w:p>
  </w:endnote>
  <w:endnote w:id="6">
    <w:p w:rsidR="00CB0196" w:rsidRPr="00CB0196" w:rsidRDefault="00CB0196" w:rsidP="00CB0196">
      <w:r w:rsidRPr="00CB0196">
        <w:t xml:space="preserve">[6] </w:t>
      </w:r>
      <w:r w:rsidRPr="00CB0196">
        <w:rPr>
          <w:rFonts w:hint="eastAsia"/>
        </w:rPr>
        <w:t>清華大學出土文獻研究與保護中心：《清華大學藏戰國竹簡[壹]》，中西書局2010年，184頁注[一八]。</w:t>
      </w:r>
    </w:p>
  </w:endnote>
  <w:endnote w:id="7">
    <w:p w:rsidR="00CB0196" w:rsidRPr="00CB0196" w:rsidRDefault="00CB0196" w:rsidP="00CB0196">
      <w:r w:rsidRPr="00CB0196">
        <w:t xml:space="preserve">[7] </w:t>
      </w:r>
      <w:r w:rsidRPr="00CB0196">
        <w:rPr>
          <w:rFonts w:hint="eastAsia"/>
        </w:rPr>
        <w:t>《戰國文字字形表》，1650頁。</w:t>
      </w:r>
    </w:p>
  </w:endnote>
  <w:endnote w:id="8">
    <w:p w:rsidR="00CB0196" w:rsidRPr="00CB0196" w:rsidRDefault="00CB0196" w:rsidP="00CB0196">
      <w:r w:rsidRPr="00CB0196">
        <w:t xml:space="preserve">[8] </w:t>
      </w:r>
      <w:r w:rsidRPr="00CB0196">
        <w:rPr>
          <w:rFonts w:hint="eastAsia"/>
        </w:rPr>
        <w:t>《古字通假會典》，236頁、261頁。</w:t>
      </w:r>
    </w:p>
  </w:endnote>
  <w:endnote w:id="9">
    <w:p w:rsidR="00CB0196" w:rsidRPr="00CB0196" w:rsidRDefault="00CB0196" w:rsidP="00CB0196">
      <w:r w:rsidRPr="00CB0196">
        <w:t xml:space="preserve">[9] </w:t>
      </w:r>
      <w:r w:rsidRPr="00CB0196">
        <w:rPr>
          <w:rFonts w:hint="eastAsia"/>
        </w:rPr>
        <w:t>袁珂：《山海經校注》，巴蜀書社1993年，284頁。</w:t>
      </w:r>
    </w:p>
  </w:endnote>
  <w:endnote w:id="10">
    <w:p w:rsidR="00CB0196" w:rsidRPr="00CB0196" w:rsidRDefault="00CB0196" w:rsidP="00CB0196">
      <w:r w:rsidRPr="00CB0196">
        <w:t xml:space="preserve">[10] </w:t>
      </w:r>
      <w:r w:rsidRPr="00CB0196">
        <w:rPr>
          <w:rFonts w:hint="eastAsia"/>
        </w:rPr>
        <w:t>《山海經校注》，485頁。</w:t>
      </w:r>
    </w:p>
  </w:endnote>
  <w:endnote w:id="11">
    <w:p w:rsidR="00CB0196" w:rsidRPr="00CB0196" w:rsidRDefault="00CB0196" w:rsidP="00CB0196">
      <w:r w:rsidRPr="00CB0196">
        <w:t xml:space="preserve">[11] </w:t>
      </w:r>
      <w:r w:rsidRPr="00CB0196">
        <w:rPr>
          <w:rFonts w:hint="eastAsia"/>
        </w:rPr>
        <w:t>“攝”音質涉切也未必是原始讀音，原始讀音中“聶”、“攝”可能音同，參注[5]。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CB0196">
      <w:rPr>
        <w:sz w:val="18"/>
        <w:szCs w:val="18"/>
      </w:rPr>
      <w:t>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w:t>
    </w:r>
    <w:r w:rsidR="00CB0196">
      <w:rPr>
        <w:rFonts w:hint="eastAsia"/>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B0196">
      <w:rPr>
        <w:noProof/>
        <w:sz w:val="18"/>
        <w:szCs w:val="18"/>
      </w:rPr>
      <w:t>8</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B0196">
      <w:rPr>
        <w:noProof/>
        <w:sz w:val="18"/>
        <w:szCs w:val="18"/>
      </w:rPr>
      <w:t>11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71" w:rsidRDefault="008D2A71" w:rsidP="00CB0024">
      <w:r>
        <w:separator/>
      </w:r>
    </w:p>
  </w:footnote>
  <w:footnote w:type="continuationSeparator" w:id="0">
    <w:p w:rsidR="008D2A71" w:rsidRDefault="008D2A7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w:t>
    </w:r>
    <w:r w:rsidR="00FE1896">
      <w:t>9</w:t>
    </w:r>
    <w:r w:rsidR="00CB0196">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3.8pt;height:50.4pt;visibility:visible" o:bullet="t">
        <v:imagedata r:id="rId1" o:title=""/>
      </v:shape>
    </w:pict>
  </w:numPicBullet>
  <w:numPicBullet w:numPicBulletId="1">
    <w:pict>
      <v:shape id="_x0000_i1127" type="#_x0000_t75" style="width:21pt;height:27.6pt" o:bullet="t">
        <v:imagedata r:id="rId2" o:title=""/>
        <o:lock v:ext="edit" aspectratio="f"/>
      </v:shape>
    </w:pict>
  </w:numPicBullet>
  <w:numPicBullet w:numPicBulletId="2">
    <w:pict>
      <v:shape id="_x0000_i1128" type="#_x0000_t75" style="width:12.6pt;height:12pt" o:bullet="t">
        <v:imagedata r:id="rId3" o:title="Snap31"/>
      </v:shape>
    </w:pict>
  </w:numPicBullet>
  <w:numPicBullet w:numPicBulletId="3">
    <w:pict>
      <v:shape id="_x0000_i1129" type="#_x0000_t75" style="width:11.4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6E81"/>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2795E"/>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34943"/>
    <w:rsid w:val="00440BE0"/>
    <w:rsid w:val="00445B35"/>
    <w:rsid w:val="004555EF"/>
    <w:rsid w:val="00456FAD"/>
    <w:rsid w:val="004628E8"/>
    <w:rsid w:val="00466A1C"/>
    <w:rsid w:val="00471E95"/>
    <w:rsid w:val="0048364F"/>
    <w:rsid w:val="004860A2"/>
    <w:rsid w:val="004918C3"/>
    <w:rsid w:val="004A2C87"/>
    <w:rsid w:val="004B0D90"/>
    <w:rsid w:val="004B12DE"/>
    <w:rsid w:val="004B215D"/>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871CD"/>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35C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2A71"/>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115"/>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013B"/>
    <w:rsid w:val="00A8129E"/>
    <w:rsid w:val="00A84BF3"/>
    <w:rsid w:val="00AA2818"/>
    <w:rsid w:val="00AA4359"/>
    <w:rsid w:val="00AA543B"/>
    <w:rsid w:val="00AA5ACA"/>
    <w:rsid w:val="00AA6604"/>
    <w:rsid w:val="00AA7065"/>
    <w:rsid w:val="00AC4C6A"/>
    <w:rsid w:val="00AD0F5C"/>
    <w:rsid w:val="00AD2F56"/>
    <w:rsid w:val="00AD369B"/>
    <w:rsid w:val="00AD48AD"/>
    <w:rsid w:val="00AD7B0D"/>
    <w:rsid w:val="00AD7E86"/>
    <w:rsid w:val="00AE20DF"/>
    <w:rsid w:val="00AE29A7"/>
    <w:rsid w:val="00AE3681"/>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4733A"/>
    <w:rsid w:val="00C639B5"/>
    <w:rsid w:val="00C673BD"/>
    <w:rsid w:val="00C7337F"/>
    <w:rsid w:val="00C75C1A"/>
    <w:rsid w:val="00C86E98"/>
    <w:rsid w:val="00C90543"/>
    <w:rsid w:val="00C92A2D"/>
    <w:rsid w:val="00C935B4"/>
    <w:rsid w:val="00C9386D"/>
    <w:rsid w:val="00C9729E"/>
    <w:rsid w:val="00CB0024"/>
    <w:rsid w:val="00CB0196"/>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0FB5"/>
    <w:rsid w:val="00E01E6C"/>
    <w:rsid w:val="00E03B22"/>
    <w:rsid w:val="00E0700B"/>
    <w:rsid w:val="00E25DAF"/>
    <w:rsid w:val="00E27BC2"/>
    <w:rsid w:val="00E31567"/>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35D9"/>
    <w:rsid w:val="00F27D53"/>
    <w:rsid w:val="00F31282"/>
    <w:rsid w:val="00F322A5"/>
    <w:rsid w:val="00F34E9E"/>
    <w:rsid w:val="00F34EBF"/>
    <w:rsid w:val="00F36749"/>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1896"/>
    <w:rsid w:val="00FE20AC"/>
    <w:rsid w:val="00FE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D53BC5"/>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 w:type="paragraph" w:styleId="aff3">
    <w:name w:val="Title"/>
    <w:basedOn w:val="a"/>
    <w:next w:val="a"/>
    <w:link w:val="aff4"/>
    <w:uiPriority w:val="10"/>
    <w:qFormat/>
    <w:rsid w:val="005871CD"/>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0"/>
    <w:link w:val="aff3"/>
    <w:uiPriority w:val="10"/>
    <w:rsid w:val="005871C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2146578650">
      <w:bodyDiv w:val="1"/>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0"/>
          <w:marRight w:val="0"/>
          <w:marTop w:val="0"/>
          <w:marBottom w:val="0"/>
          <w:divBdr>
            <w:top w:val="none" w:sz="0" w:space="0" w:color="auto"/>
            <w:left w:val="none" w:sz="0" w:space="0" w:color="auto"/>
            <w:bottom w:val="none" w:sz="0" w:space="0" w:color="auto"/>
            <w:right w:val="none" w:sz="0" w:space="0" w:color="auto"/>
          </w:divBdr>
          <w:divsChild>
            <w:div w:id="1076823612">
              <w:marLeft w:val="0"/>
              <w:marRight w:val="0"/>
              <w:marTop w:val="0"/>
              <w:marBottom w:val="0"/>
              <w:divBdr>
                <w:top w:val="none" w:sz="0" w:space="0" w:color="auto"/>
                <w:left w:val="none" w:sz="0" w:space="0" w:color="auto"/>
                <w:bottom w:val="none" w:sz="0" w:space="0" w:color="auto"/>
                <w:right w:val="none" w:sz="0" w:space="0" w:color="auto"/>
              </w:divBdr>
            </w:div>
            <w:div w:id="1049497878">
              <w:marLeft w:val="0"/>
              <w:marRight w:val="0"/>
              <w:marTop w:val="0"/>
              <w:marBottom w:val="0"/>
              <w:divBdr>
                <w:top w:val="none" w:sz="0" w:space="0" w:color="auto"/>
                <w:left w:val="none" w:sz="0" w:space="0" w:color="auto"/>
                <w:bottom w:val="none" w:sz="0" w:space="0" w:color="auto"/>
                <w:right w:val="none" w:sz="0" w:space="0" w:color="auto"/>
              </w:divBdr>
            </w:div>
            <w:div w:id="2133668085">
              <w:marLeft w:val="0"/>
              <w:marRight w:val="0"/>
              <w:marTop w:val="0"/>
              <w:marBottom w:val="0"/>
              <w:divBdr>
                <w:top w:val="none" w:sz="0" w:space="0" w:color="auto"/>
                <w:left w:val="none" w:sz="0" w:space="0" w:color="auto"/>
                <w:bottom w:val="none" w:sz="0" w:space="0" w:color="auto"/>
                <w:right w:val="none" w:sz="0" w:space="0" w:color="auto"/>
              </w:divBdr>
            </w:div>
            <w:div w:id="876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69BD-2B15-452E-9FC6-0344D9F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11</Pages>
  <Words>630</Words>
  <Characters>3591</Characters>
  <Application>Microsoft Office Word</Application>
  <DocSecurity>0</DocSecurity>
  <Lines>29</Lines>
  <Paragraphs>8</Paragraphs>
  <ScaleCrop>false</ScaleCrop>
  <Company>GWZ</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134</cp:revision>
  <dcterms:created xsi:type="dcterms:W3CDTF">2018-01-27T09:07:00Z</dcterms:created>
  <dcterms:modified xsi:type="dcterms:W3CDTF">2018-09-24T06:11:00Z</dcterms:modified>
</cp:coreProperties>
</file>