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1FFDF" w14:textId="2DA2F5EA" w:rsidR="00AE0960" w:rsidRDefault="00AE0960" w:rsidP="00AE0960">
      <w:pPr>
        <w:pStyle w:val="ab"/>
        <w:rPr>
          <w:rFonts w:eastAsia="PMingLiU"/>
          <w:lang w:eastAsia="zh-TW"/>
        </w:rPr>
      </w:pPr>
      <w:bookmarkStart w:id="0" w:name="OLE_LINK1"/>
      <w:r>
        <w:rPr>
          <w:rFonts w:hint="eastAsia"/>
          <w:lang w:eastAsia="zh-TW"/>
        </w:rPr>
        <w:t>古文字</w:t>
      </w:r>
      <w:r>
        <w:rPr>
          <w:rFonts w:hint="eastAsia"/>
        </w:rPr>
        <w:t>札</w:t>
      </w:r>
      <w:r w:rsidRPr="00D14BA0">
        <w:rPr>
          <w:rFonts w:hint="eastAsia"/>
          <w:lang w:eastAsia="zh-TW"/>
        </w:rPr>
        <w:t>記兩則</w:t>
      </w:r>
    </w:p>
    <w:p w14:paraId="5FC0CEEC" w14:textId="77777777" w:rsidR="00335A14" w:rsidRPr="00335A14" w:rsidRDefault="00335A14" w:rsidP="00AE0960">
      <w:pPr>
        <w:pStyle w:val="ab"/>
        <w:rPr>
          <w:rFonts w:eastAsia="PMingLiU" w:hint="eastAsia"/>
        </w:rPr>
      </w:pPr>
    </w:p>
    <w:p w14:paraId="7581F15D" w14:textId="2CD4846E" w:rsidR="00AE0960" w:rsidRDefault="00AE0960" w:rsidP="00AE0960">
      <w:pPr>
        <w:pStyle w:val="ac"/>
        <w:rPr>
          <w:rFonts w:eastAsia="PMingLiU"/>
        </w:rPr>
      </w:pPr>
      <w:r w:rsidRPr="00A81C31">
        <w:rPr>
          <w:rFonts w:hint="eastAsia"/>
        </w:rPr>
        <w:t>高中正</w:t>
      </w:r>
      <w:r w:rsidR="00335A14">
        <w:rPr>
          <w:rFonts w:hint="eastAsia"/>
        </w:rPr>
        <w:t>（南京師範大學）</w:t>
      </w:r>
    </w:p>
    <w:p w14:paraId="15157772" w14:textId="77777777" w:rsidR="00AE0960" w:rsidRPr="0019077F" w:rsidRDefault="00AE0960" w:rsidP="00AE0960">
      <w:pPr>
        <w:jc w:val="center"/>
        <w:textAlignment w:val="center"/>
        <w:rPr>
          <w:rFonts w:ascii="楷体" w:eastAsia="PMingLiU" w:hAnsi="楷体"/>
        </w:rPr>
      </w:pPr>
    </w:p>
    <w:p w14:paraId="73941139" w14:textId="77777777" w:rsidR="00AE0960" w:rsidRPr="00AE0960" w:rsidRDefault="00AE0960" w:rsidP="00AE0960">
      <w:pPr>
        <w:pStyle w:val="aa"/>
        <w:ind w:firstLine="562"/>
        <w:jc w:val="center"/>
        <w:rPr>
          <w:b/>
          <w:bCs/>
        </w:rPr>
      </w:pPr>
      <w:r w:rsidRPr="00AE0960">
        <w:rPr>
          <w:rFonts w:hint="eastAsia"/>
          <w:b/>
          <w:bCs/>
        </w:rPr>
        <w:t>一、補釋春秋戰國文字中的“厷”字</w:t>
      </w:r>
    </w:p>
    <w:p w14:paraId="1265BC7C" w14:textId="66E2D00C" w:rsidR="0026492B" w:rsidRPr="0026492B" w:rsidRDefault="00AE0960" w:rsidP="0026492B">
      <w:pPr>
        <w:pStyle w:val="aa"/>
        <w:ind w:firstLine="560"/>
      </w:pPr>
      <w:r w:rsidRPr="0026492B">
        <w:rPr>
          <w:rFonts w:hint="eastAsia"/>
        </w:rPr>
        <w:t>陳劍先生曾經考釋出西周金文中的“厷”字，</w:t>
      </w:r>
      <w:r w:rsidR="0026492B" w:rsidRPr="0026492B">
        <w:endnoteReference w:id="1"/>
      </w:r>
      <w:r w:rsidR="0026492B" w:rsidRPr="0026492B">
        <w:rPr>
          <w:rFonts w:hint="eastAsia"/>
        </w:rPr>
        <w:t>認爲該字手形下一般从封閉的“〇”形，而“右”字手形下从“口”。這一結論已經被學界廣泛接受。劉剛先生亦有專文釋陶文“厷”、“肱”字，其中舉到戰國文字中的</w:t>
      </w:r>
      <w:r w:rsidR="0026492B" w:rsidRPr="0026492B">
        <w:rPr>
          <w:noProof/>
        </w:rPr>
        <w:drawing>
          <wp:inline distT="0" distB="0" distL="0" distR="0" wp14:anchorId="2A7CB447" wp14:editId="2C9258CA">
            <wp:extent cx="125730" cy="217170"/>
            <wp:effectExtent l="0" t="0" r="7620" b="0"/>
            <wp:docPr id="74" name="图片 74" descr="C:\Documents and Settings\liugang\Application Data\Tencent\Users\94608473\QQ\WinTemp\RichOle\59_`WEYW3D1(QMD97ZH%L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C:\Documents and Settings\liugang\Application Data\Tencent\Users\94608473\QQ\WinTemp\RichOle\59_`WEYW3D1(QMD97ZH%L3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 cy="217170"/>
                    </a:xfrm>
                    <a:prstGeom prst="rect">
                      <a:avLst/>
                    </a:prstGeom>
                    <a:noFill/>
                    <a:ln>
                      <a:noFill/>
                    </a:ln>
                  </pic:spPr>
                </pic:pic>
              </a:graphicData>
            </a:graphic>
          </wp:inline>
        </w:drawing>
      </w:r>
      <w:r w:rsidR="0026492B" w:rsidRPr="0026492B">
        <w:rPr>
          <w:rFonts w:hint="eastAsia"/>
        </w:rPr>
        <w:t>、</w:t>
      </w:r>
      <w:r w:rsidR="0026492B" w:rsidRPr="0026492B">
        <w:rPr>
          <w:rFonts w:hint="eastAsia"/>
          <w:noProof/>
        </w:rPr>
        <w:drawing>
          <wp:inline distT="0" distB="0" distL="0" distR="0" wp14:anchorId="0D1CC16B" wp14:editId="6DA760B5">
            <wp:extent cx="156210" cy="220980"/>
            <wp:effectExtent l="0" t="0" r="0" b="762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 cy="220980"/>
                    </a:xfrm>
                    <a:prstGeom prst="rect">
                      <a:avLst/>
                    </a:prstGeom>
                    <a:noFill/>
                    <a:ln>
                      <a:noFill/>
                    </a:ln>
                  </pic:spPr>
                </pic:pic>
              </a:graphicData>
            </a:graphic>
          </wp:inline>
        </w:drawing>
      </w:r>
      <w:r w:rsidR="0026492B" w:rsidRPr="0026492B">
        <w:rPr>
          <w:rFonts w:hint="eastAsia"/>
        </w:rPr>
        <w:t>字形，認爲“厷”形或有“在圓圈中加點或橫筆”</w:t>
      </w:r>
      <w:r w:rsidR="0026492B" w:rsidRPr="0026492B">
        <w:endnoteReference w:id="2"/>
      </w:r>
      <w:r w:rsidR="0026492B" w:rsidRPr="0026492B">
        <w:rPr>
          <w:rFonts w:hint="eastAsia"/>
        </w:rPr>
        <w:t>的。古文字中加點、橫作飾筆都較爲常見，如清華簡三的《良臣》篇，有學者認爲具有晉系文字特點</w:t>
      </w:r>
      <w:r w:rsidR="0026492B" w:rsidRPr="0026492B">
        <w:endnoteReference w:id="3"/>
      </w:r>
      <w:r w:rsidR="0026492B" w:rsidRPr="0026492B">
        <w:rPr>
          <w:rFonts w:hint="eastAsia"/>
        </w:rPr>
        <w:t>。其</w:t>
      </w:r>
      <w:r w:rsidR="0026492B" w:rsidRPr="0026492B">
        <w:t>2</w:t>
      </w:r>
      <w:r w:rsidR="0026492B" w:rsidRPr="0026492B">
        <w:rPr>
          <w:rFonts w:hint="eastAsia"/>
        </w:rPr>
        <w:t>號簡記載“文王又（有）</w:t>
      </w:r>
      <w:r w:rsidR="0026492B" w:rsidRPr="0026492B">
        <w:rPr>
          <w:rFonts w:ascii="宋体-方正超大字符集" w:eastAsia="宋体-方正超大字符集" w:hAnsi="宋体-方正超大字符集" w:cs="宋体-方正超大字符集" w:hint="eastAsia"/>
        </w:rPr>
        <w:t>𢗞</w:t>
      </w:r>
      <w:r w:rsidR="0026492B" w:rsidRPr="0026492B">
        <w:rPr>
          <w:rFonts w:hint="eastAsia"/>
        </w:rPr>
        <w:t>（閎）夭”，“</w:t>
      </w:r>
      <w:r w:rsidR="0026492B" w:rsidRPr="0026492B">
        <w:rPr>
          <w:rFonts w:ascii="宋体-方正超大字符集" w:eastAsia="宋体-方正超大字符集" w:hAnsi="宋体-方正超大字符集" w:cs="宋体-方正超大字符集" w:hint="eastAsia"/>
        </w:rPr>
        <w:t>𢗞</w:t>
      </w:r>
      <w:r w:rsidR="0026492B" w:rsidRPr="0026492B">
        <w:rPr>
          <w:rFonts w:hint="eastAsia"/>
        </w:rPr>
        <w:t>”字作</w:t>
      </w:r>
      <w:r w:rsidR="0026492B" w:rsidRPr="0026492B">
        <w:rPr>
          <w:rFonts w:hint="eastAsia"/>
          <w:noProof/>
        </w:rPr>
        <w:drawing>
          <wp:inline distT="0" distB="0" distL="0" distR="0" wp14:anchorId="2334CD23" wp14:editId="1CC6E359">
            <wp:extent cx="198120" cy="25527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 cy="255270"/>
                    </a:xfrm>
                    <a:prstGeom prst="rect">
                      <a:avLst/>
                    </a:prstGeom>
                    <a:noFill/>
                    <a:ln>
                      <a:noFill/>
                    </a:ln>
                  </pic:spPr>
                </pic:pic>
              </a:graphicData>
            </a:graphic>
          </wp:inline>
        </w:drawing>
      </w:r>
      <w:r w:rsidR="0026492B" w:rsidRPr="0026492B">
        <w:rPr>
          <w:rFonts w:hint="eastAsia"/>
        </w:rPr>
        <w:t>形，和上博簡《曹沫之陣》</w:t>
      </w:r>
      <w:r w:rsidR="0026492B" w:rsidRPr="0026492B">
        <w:t>56</w:t>
      </w:r>
      <w:r w:rsidR="0026492B" w:rsidRPr="0026492B">
        <w:rPr>
          <w:rFonts w:hint="eastAsia"/>
        </w:rPr>
        <w:t>號簡的</w:t>
      </w:r>
      <w:r w:rsidR="0026492B" w:rsidRPr="0026492B">
        <w:rPr>
          <w:noProof/>
        </w:rPr>
        <w:drawing>
          <wp:inline distT="0" distB="0" distL="0" distR="0" wp14:anchorId="3BAE7216" wp14:editId="52E9D7D8">
            <wp:extent cx="182880" cy="259080"/>
            <wp:effectExtent l="0" t="0" r="7620" b="762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 cy="259080"/>
                    </a:xfrm>
                    <a:prstGeom prst="rect">
                      <a:avLst/>
                    </a:prstGeom>
                    <a:noFill/>
                    <a:ln>
                      <a:noFill/>
                    </a:ln>
                  </pic:spPr>
                </pic:pic>
              </a:graphicData>
            </a:graphic>
          </wp:inline>
        </w:drawing>
      </w:r>
      <w:r w:rsidR="0026492B" w:rsidRPr="0026492B">
        <w:rPr>
          <w:rFonts w:hint="eastAsia"/>
        </w:rPr>
        <w:t>形相比，也是將“〇”形中間加一橫筆成“日”形。通過陳、劉兩位先生的研究成果，我們還可以認出一些過去被誤釋的“厷”及从“厷”之字：</w:t>
      </w:r>
    </w:p>
    <w:p w14:paraId="63FC8F6D" w14:textId="65D76119" w:rsidR="0026492B" w:rsidRPr="0026492B" w:rsidRDefault="0026492B" w:rsidP="0026492B">
      <w:pPr>
        <w:pStyle w:val="aa"/>
        <w:ind w:firstLine="560"/>
      </w:pPr>
      <w:r w:rsidRPr="0026492B">
        <w:t>1.</w:t>
      </w:r>
      <w:r w:rsidRPr="0026492B">
        <w:rPr>
          <w:rFonts w:hint="eastAsia"/>
          <w:noProof/>
        </w:rPr>
        <w:drawing>
          <wp:inline distT="0" distB="0" distL="0" distR="0" wp14:anchorId="2E5B7C93" wp14:editId="422378A0">
            <wp:extent cx="179070" cy="278130"/>
            <wp:effectExtent l="0" t="0" r="0" b="762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070" cy="278130"/>
                    </a:xfrm>
                    <a:prstGeom prst="rect">
                      <a:avLst/>
                    </a:prstGeom>
                    <a:noFill/>
                    <a:ln>
                      <a:noFill/>
                    </a:ln>
                  </pic:spPr>
                </pic:pic>
              </a:graphicData>
            </a:graphic>
          </wp:inline>
        </w:drawing>
      </w:r>
      <w:r w:rsidRPr="0026492B">
        <w:t xml:space="preserve"> ~</w:t>
      </w:r>
      <w:r w:rsidRPr="0026492B">
        <w:rPr>
          <w:rFonts w:hint="eastAsia"/>
        </w:rPr>
        <w:t>侗</w:t>
      </w:r>
      <w:r w:rsidRPr="0026492B">
        <w:t xml:space="preserve"> </w:t>
      </w:r>
      <w:r w:rsidRPr="0026492B">
        <w:rPr>
          <w:rFonts w:hint="eastAsia"/>
        </w:rPr>
        <w:t>《珍秦齋藏印》</w:t>
      </w:r>
      <w:r w:rsidRPr="0026492B">
        <w:t>123</w:t>
      </w:r>
    </w:p>
    <w:p w14:paraId="6B173325" w14:textId="63C645B4" w:rsidR="0026492B" w:rsidRPr="0026492B" w:rsidRDefault="0026492B" w:rsidP="0026492B">
      <w:pPr>
        <w:pStyle w:val="aa"/>
        <w:ind w:firstLine="560"/>
      </w:pPr>
      <w:r w:rsidRPr="0026492B">
        <w:t>2.</w:t>
      </w:r>
      <w:r w:rsidRPr="0026492B">
        <w:rPr>
          <w:rFonts w:hint="eastAsia"/>
          <w:noProof/>
        </w:rPr>
        <w:drawing>
          <wp:inline distT="0" distB="0" distL="0" distR="0" wp14:anchorId="06C6F14B" wp14:editId="5D460F50">
            <wp:extent cx="125730" cy="274320"/>
            <wp:effectExtent l="0" t="0" r="762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 cy="274320"/>
                    </a:xfrm>
                    <a:prstGeom prst="rect">
                      <a:avLst/>
                    </a:prstGeom>
                    <a:noFill/>
                    <a:ln>
                      <a:noFill/>
                    </a:ln>
                  </pic:spPr>
                </pic:pic>
              </a:graphicData>
            </a:graphic>
          </wp:inline>
        </w:drawing>
      </w:r>
      <w:r w:rsidRPr="0026492B">
        <w:t xml:space="preserve"> </w:t>
      </w:r>
      <w:r w:rsidRPr="0026492B">
        <w:rPr>
          <w:rFonts w:hint="eastAsia"/>
        </w:rPr>
        <w:t>肖（趙）</w:t>
      </w:r>
      <w:r w:rsidRPr="0026492B">
        <w:t xml:space="preserve">~ </w:t>
      </w:r>
      <w:r w:rsidRPr="0026492B">
        <w:rPr>
          <w:rFonts w:hint="eastAsia"/>
        </w:rPr>
        <w:t>《璽匯》</w:t>
      </w:r>
      <w:r w:rsidRPr="0026492B">
        <w:t>0941</w:t>
      </w:r>
    </w:p>
    <w:p w14:paraId="7411F784" w14:textId="2F82EF1A" w:rsidR="0026492B" w:rsidRPr="0026492B" w:rsidRDefault="0026492B" w:rsidP="0026492B">
      <w:pPr>
        <w:pStyle w:val="aa"/>
        <w:ind w:firstLine="560"/>
      </w:pPr>
      <w:r w:rsidRPr="0026492B">
        <w:t>3.</w:t>
      </w:r>
      <w:r w:rsidRPr="0026492B">
        <w:rPr>
          <w:rFonts w:hint="eastAsia"/>
          <w:noProof/>
        </w:rPr>
        <w:drawing>
          <wp:inline distT="0" distB="0" distL="0" distR="0" wp14:anchorId="19236E37" wp14:editId="0338A79D">
            <wp:extent cx="144780" cy="278130"/>
            <wp:effectExtent l="0" t="0" r="7620" b="762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 cy="278130"/>
                    </a:xfrm>
                    <a:prstGeom prst="rect">
                      <a:avLst/>
                    </a:prstGeom>
                    <a:noFill/>
                    <a:ln>
                      <a:noFill/>
                    </a:ln>
                  </pic:spPr>
                </pic:pic>
              </a:graphicData>
            </a:graphic>
          </wp:inline>
        </w:drawing>
      </w:r>
      <w:r w:rsidRPr="0026492B">
        <w:t xml:space="preserve"> ~</w:t>
      </w:r>
      <w:r w:rsidRPr="0026492B">
        <w:rPr>
          <w:rFonts w:hint="eastAsia"/>
        </w:rPr>
        <w:t>□</w:t>
      </w:r>
      <w:r w:rsidRPr="0026492B">
        <w:t xml:space="preserve"> </w:t>
      </w:r>
      <w:r w:rsidRPr="0026492B">
        <w:rPr>
          <w:rFonts w:hint="eastAsia"/>
        </w:rPr>
        <w:t>《璽匯》</w:t>
      </w:r>
      <w:r w:rsidRPr="0026492B">
        <w:t>3243</w:t>
      </w:r>
    </w:p>
    <w:p w14:paraId="70518480" w14:textId="4AB044BB" w:rsidR="0026492B" w:rsidRPr="0026492B" w:rsidRDefault="0026492B" w:rsidP="0026492B">
      <w:pPr>
        <w:pStyle w:val="aa"/>
        <w:ind w:firstLine="560"/>
      </w:pPr>
      <w:r w:rsidRPr="0026492B">
        <w:t>4.</w:t>
      </w:r>
      <w:r w:rsidRPr="0026492B">
        <w:rPr>
          <w:rFonts w:hint="eastAsia"/>
          <w:noProof/>
        </w:rPr>
        <w:drawing>
          <wp:inline distT="0" distB="0" distL="0" distR="0" wp14:anchorId="7F47EEA5" wp14:editId="0A3C69B7">
            <wp:extent cx="213360" cy="27432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 cy="274320"/>
                    </a:xfrm>
                    <a:prstGeom prst="rect">
                      <a:avLst/>
                    </a:prstGeom>
                    <a:noFill/>
                    <a:ln>
                      <a:noFill/>
                    </a:ln>
                  </pic:spPr>
                </pic:pic>
              </a:graphicData>
            </a:graphic>
          </wp:inline>
        </w:drawing>
      </w:r>
      <w:r w:rsidRPr="0026492B">
        <w:t xml:space="preserve"> </w:t>
      </w:r>
      <w:r w:rsidRPr="0026492B">
        <w:rPr>
          <w:rFonts w:hint="eastAsia"/>
        </w:rPr>
        <w:t>肖（趙）</w:t>
      </w:r>
      <w:r w:rsidRPr="0026492B">
        <w:t xml:space="preserve">~ </w:t>
      </w:r>
      <w:r w:rsidRPr="0026492B">
        <w:rPr>
          <w:rFonts w:hint="eastAsia"/>
        </w:rPr>
        <w:t>《保利藏金》</w:t>
      </w:r>
      <w:r w:rsidRPr="0026492B">
        <w:t>273</w:t>
      </w:r>
      <w:r w:rsidRPr="0026492B">
        <w:rPr>
          <w:rFonts w:hint="eastAsia"/>
        </w:rPr>
        <w:t>頁；《珍秦齋藏金》</w:t>
      </w:r>
      <w:r w:rsidRPr="0026492B">
        <w:t>311</w:t>
      </w:r>
      <w:r w:rsidRPr="0026492B">
        <w:rPr>
          <w:rFonts w:hint="eastAsia"/>
        </w:rPr>
        <w:t>頁</w:t>
      </w:r>
      <w:r w:rsidRPr="0026492B">
        <w:endnoteReference w:id="4"/>
      </w:r>
    </w:p>
    <w:p w14:paraId="025524F4" w14:textId="2D5E4C70" w:rsidR="0026492B" w:rsidRPr="0026492B" w:rsidRDefault="0026492B" w:rsidP="0026492B">
      <w:pPr>
        <w:pStyle w:val="aa"/>
        <w:ind w:firstLine="560"/>
      </w:pPr>
      <w:r w:rsidRPr="0026492B">
        <w:lastRenderedPageBreak/>
        <w:t>5.</w:t>
      </w:r>
      <w:r w:rsidRPr="0026492B">
        <w:rPr>
          <w:noProof/>
        </w:rPr>
        <w:drawing>
          <wp:inline distT="0" distB="0" distL="0" distR="0" wp14:anchorId="059B38C4" wp14:editId="3C874B3E">
            <wp:extent cx="228600" cy="544830"/>
            <wp:effectExtent l="0" t="0" r="0" b="762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544830"/>
                    </a:xfrm>
                    <a:prstGeom prst="rect">
                      <a:avLst/>
                    </a:prstGeom>
                    <a:noFill/>
                    <a:ln>
                      <a:noFill/>
                    </a:ln>
                  </pic:spPr>
                </pic:pic>
              </a:graphicData>
            </a:graphic>
          </wp:inline>
        </w:drawing>
      </w:r>
      <w:r w:rsidRPr="0026492B">
        <w:rPr>
          <w:rFonts w:hint="eastAsia"/>
        </w:rPr>
        <w:t>蔡侯盤，《集成》</w:t>
      </w:r>
      <w:r w:rsidRPr="0026492B">
        <w:t xml:space="preserve">10171 </w:t>
      </w:r>
      <w:r w:rsidRPr="0026492B">
        <w:rPr>
          <w:noProof/>
        </w:rPr>
        <w:drawing>
          <wp:inline distT="0" distB="0" distL="0" distR="0" wp14:anchorId="2EDD5E64" wp14:editId="7794A2AE">
            <wp:extent cx="209550" cy="51816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 cy="518160"/>
                    </a:xfrm>
                    <a:prstGeom prst="rect">
                      <a:avLst/>
                    </a:prstGeom>
                    <a:noFill/>
                    <a:ln>
                      <a:noFill/>
                    </a:ln>
                  </pic:spPr>
                </pic:pic>
              </a:graphicData>
            </a:graphic>
          </wp:inline>
        </w:drawing>
      </w:r>
      <w:r w:rsidRPr="0026492B">
        <w:rPr>
          <w:rFonts w:hint="eastAsia"/>
        </w:rPr>
        <w:t>蔡侯尊，《集成》</w:t>
      </w:r>
      <w:r w:rsidRPr="0026492B">
        <w:t>6010</w:t>
      </w:r>
    </w:p>
    <w:p w14:paraId="17776143" w14:textId="77777777" w:rsidR="0026492B" w:rsidRPr="0026492B" w:rsidRDefault="0026492B" w:rsidP="0026492B">
      <w:pPr>
        <w:pStyle w:val="aa"/>
        <w:ind w:firstLine="560"/>
      </w:pPr>
      <w:r w:rsidRPr="0026492B">
        <w:t>1-4</w:t>
      </w:r>
      <w:r w:rsidRPr="0026492B">
        <w:rPr>
          <w:rFonts w:hint="eastAsia"/>
        </w:rPr>
        <w:t>均屬晉系文字，《三晉文字編》歸入附錄</w:t>
      </w:r>
      <w:r w:rsidRPr="0026492B">
        <w:t>123</w:t>
      </w:r>
      <w:r w:rsidRPr="0026492B">
        <w:rPr>
          <w:rFonts w:hint="eastAsia"/>
        </w:rPr>
        <w:t>號，並懷疑是“祭”字的異體。</w:t>
      </w:r>
      <w:r w:rsidRPr="0026492B">
        <w:endnoteReference w:id="5"/>
      </w:r>
      <w:r w:rsidRPr="0026492B">
        <w:rPr>
          <w:rFonts w:hint="eastAsia"/>
        </w:rPr>
        <w:t>這可能是受到</w:t>
      </w:r>
      <w:r w:rsidRPr="0026492B">
        <w:t>5</w:t>
      </w:r>
      <w:r w:rsidRPr="0026492B">
        <w:rPr>
          <w:rFonts w:hint="eastAsia"/>
        </w:rPr>
        <w:t>舊釋爲“祭”的影響，其實並沒有多少字形根據。</w:t>
      </w:r>
      <w:r w:rsidRPr="0026492B">
        <w:t>1</w:t>
      </w:r>
      <w:r w:rsidRPr="0026492B">
        <w:rPr>
          <w:rFonts w:hint="eastAsia"/>
        </w:rPr>
        <w:t>字原著錄釋爲“右”，也不正確。“右”與“厷”字的區別明顯；</w:t>
      </w:r>
      <w:r w:rsidRPr="0026492B">
        <w:t>4</w:t>
      </w:r>
      <w:r w:rsidRPr="0026492B">
        <w:rPr>
          <w:rFonts w:hint="eastAsia"/>
        </w:rPr>
        <w:t>舊還有“或”、“春”等不同釋法</w:t>
      </w:r>
      <w:r w:rsidRPr="0026492B">
        <w:endnoteReference w:id="6"/>
      </w:r>
      <w:r w:rsidRPr="0026492B">
        <w:rPr>
          <w:rFonts w:hint="eastAsia"/>
        </w:rPr>
        <w:t>，按“或”字晉、楚系文字均从“戈”；“春”字所从之“屯”形有時近似“又”，但“日”旁均在這種“又”形的上部，和</w:t>
      </w:r>
      <w:r w:rsidRPr="0026492B">
        <w:t>4</w:t>
      </w:r>
      <w:r w:rsidRPr="0026492B">
        <w:rPr>
          <w:rFonts w:hint="eastAsia"/>
        </w:rPr>
        <w:t>迥然有別。</w:t>
      </w:r>
    </w:p>
    <w:p w14:paraId="59DAF8CB" w14:textId="17B86BB9" w:rsidR="0026492B" w:rsidRPr="0026492B" w:rsidRDefault="0026492B" w:rsidP="0026492B">
      <w:pPr>
        <w:pStyle w:val="aa"/>
        <w:ind w:firstLine="560"/>
      </w:pPr>
      <w:r w:rsidRPr="0026492B">
        <w:t>1</w:t>
      </w:r>
      <w:r w:rsidRPr="0026492B">
        <w:rPr>
          <w:rFonts w:hint="eastAsia"/>
        </w:rPr>
        <w:t>字顯然應該釋爲“厷”。</w:t>
      </w:r>
      <w:r w:rsidRPr="0026492B">
        <w:t>2-4</w:t>
      </w:r>
      <w:r w:rsidRPr="0026492B">
        <w:rPr>
          <w:rFonts w:hint="eastAsia"/>
        </w:rPr>
        <w:t>則當是在</w:t>
      </w:r>
      <w:r w:rsidRPr="0026492B">
        <w:t>1</w:t>
      </w:r>
      <w:r w:rsidRPr="0026492B">
        <w:rPr>
          <w:rFonts w:hint="eastAsia"/>
        </w:rPr>
        <w:t>的形體基礎上，於“日”形下加兩橫筆。施謝捷先生因而將</w:t>
      </w:r>
      <w:r w:rsidRPr="0026492B">
        <w:t>2</w:t>
      </w:r>
      <w:r w:rsidRPr="0026492B">
        <w:rPr>
          <w:rFonts w:hint="eastAsia"/>
        </w:rPr>
        <w:t>之字釋爲“又日”合文，並稱“古璽有以</w:t>
      </w:r>
      <w:r w:rsidRPr="0026492B">
        <w:rPr>
          <w:noProof/>
        </w:rPr>
        <w:drawing>
          <wp:inline distT="0" distB="0" distL="0" distR="0" wp14:anchorId="7D7AFC17" wp14:editId="3883148E">
            <wp:extent cx="152400" cy="148590"/>
            <wp:effectExtent l="0" t="0" r="0" b="381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48590"/>
                    </a:xfrm>
                    <a:prstGeom prst="rect">
                      <a:avLst/>
                    </a:prstGeom>
                    <a:noFill/>
                    <a:ln>
                      <a:noFill/>
                    </a:ln>
                  </pic:spPr>
                </pic:pic>
              </a:graphicData>
            </a:graphic>
          </wp:inline>
        </w:drawing>
      </w:r>
      <w:r w:rsidRPr="0026492B">
        <w:rPr>
          <w:rFonts w:hint="eastAsia"/>
        </w:rPr>
        <w:t>﹦（又日）爲複姓的，未詳其義”</w:t>
      </w:r>
      <w:r w:rsidRPr="0026492B">
        <w:endnoteReference w:id="7"/>
      </w:r>
      <w:r w:rsidRPr="0026492B">
        <w:rPr>
          <w:rFonts w:hint="eastAsia"/>
        </w:rPr>
        <w:t>，施先生所說用爲複姓的，可能就是被誤認的</w:t>
      </w:r>
      <w:r w:rsidRPr="0026492B">
        <w:t>3</w:t>
      </w:r>
      <w:r w:rsidRPr="0026492B">
        <w:rPr>
          <w:rFonts w:hint="eastAsia"/>
        </w:rPr>
        <w:t>一類，這兩個字“日”下橫筆較長，恐怕不應視爲合文符。戰國文字常有在封閉之形下加一橫或兩橫者，如“向”、“佃”、“相”等字</w:t>
      </w:r>
      <w:r w:rsidRPr="0026492B">
        <w:endnoteReference w:id="8"/>
      </w:r>
      <w:r w:rsidRPr="0026492B">
        <w:rPr>
          <w:rFonts w:hint="eastAsia"/>
        </w:rPr>
        <w:t>。</w:t>
      </w:r>
      <w:r w:rsidRPr="0026492B">
        <w:t>2-4</w:t>
      </w:r>
      <w:r w:rsidRPr="0026492B">
        <w:rPr>
          <w:rFonts w:hint="eastAsia"/>
        </w:rPr>
        <w:t>字同樣如此，所以也應釋爲“厷”。將</w:t>
      </w:r>
      <w:r w:rsidRPr="0026492B">
        <w:t>2</w:t>
      </w:r>
      <w:r w:rsidRPr="0026492B">
        <w:rPr>
          <w:rFonts w:hint="eastAsia"/>
        </w:rPr>
        <w:t>與</w:t>
      </w:r>
      <w:r w:rsidRPr="0026492B">
        <w:t>4</w:t>
      </w:r>
      <w:r w:rsidRPr="0026492B">
        <w:rPr>
          <w:rFonts w:hint="eastAsia"/>
        </w:rPr>
        <w:t>合觀，“厷”很可能是當時常見的人名。</w:t>
      </w:r>
      <w:r w:rsidRPr="0026492B">
        <w:t>1</w:t>
      </w:r>
      <w:r w:rsidRPr="0026492B">
        <w:rPr>
          <w:rFonts w:hint="eastAsia"/>
        </w:rPr>
        <w:t>、</w:t>
      </w:r>
      <w:r w:rsidRPr="0026492B">
        <w:t>3</w:t>
      </w:r>
      <w:r w:rsidRPr="0026492B">
        <w:rPr>
          <w:rFonts w:hint="eastAsia"/>
        </w:rPr>
        <w:t>之“厷”則是用爲姓氏。</w:t>
      </w:r>
    </w:p>
    <w:p w14:paraId="40877018" w14:textId="2BC2D74C" w:rsidR="0026492B" w:rsidRPr="0026492B" w:rsidRDefault="0026492B" w:rsidP="0026492B">
      <w:pPr>
        <w:pStyle w:val="aa"/>
        <w:ind w:firstLine="560"/>
      </w:pPr>
      <w:r w:rsidRPr="0026492B">
        <w:t>5</w:t>
      </w:r>
      <w:r w:rsidRPr="0026492B">
        <w:rPr>
          <w:rFonts w:hint="eastAsia"/>
        </w:rPr>
        <w:t>在蔡侯尊、盤銘文中辭例爲“禋亯是以，祗盟嘗禘，</w:t>
      </w:r>
      <w:r w:rsidRPr="0026492B">
        <w:t>~</w:t>
      </w:r>
      <w:r w:rsidRPr="0026492B">
        <w:rPr>
          <w:rFonts w:hint="eastAsia"/>
        </w:rPr>
        <w:t>受毋已”（釋文用寬式，下同）。該字曾被釋爲“祭”或“佑”</w:t>
      </w:r>
      <w:r w:rsidRPr="0026492B">
        <w:endnoteReference w:id="9"/>
      </w:r>
      <w:r w:rsidRPr="0026492B">
        <w:rPr>
          <w:rFonts w:hint="eastAsia"/>
        </w:rPr>
        <w:t>。從拓片來看，其右下也是在“〇”形裏加一短橫爲飾筆</w:t>
      </w:r>
      <w:r w:rsidRPr="0026492B">
        <w:endnoteReference w:id="10"/>
      </w:r>
      <w:r w:rsidRPr="0026492B">
        <w:rPr>
          <w:rFonts w:hint="eastAsia"/>
        </w:rPr>
        <w:t>，此字當分析爲从示厷聲，</w:t>
      </w:r>
      <w:r w:rsidRPr="0026492B">
        <w:rPr>
          <w:rFonts w:hint="eastAsia"/>
        </w:rPr>
        <w:lastRenderedPageBreak/>
        <w:t>可隸定爲“</w:t>
      </w:r>
      <w:r w:rsidRPr="0026492B">
        <w:rPr>
          <w:noProof/>
        </w:rPr>
        <w:drawing>
          <wp:inline distT="0" distB="0" distL="0" distR="0" wp14:anchorId="7225EF6B" wp14:editId="63681A39">
            <wp:extent cx="156210" cy="15621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rsidRPr="0026492B">
        <w:rPr>
          <w:rFonts w:hint="eastAsia"/>
        </w:rPr>
        <w:t>”。</w:t>
      </w:r>
    </w:p>
    <w:p w14:paraId="26E41539" w14:textId="28A41E12" w:rsidR="0026492B" w:rsidRPr="0026492B" w:rsidRDefault="0026492B" w:rsidP="0026492B">
      <w:pPr>
        <w:pStyle w:val="aa"/>
        <w:ind w:firstLine="560"/>
      </w:pPr>
      <w:r w:rsidRPr="0026492B">
        <w:rPr>
          <w:rFonts w:hint="eastAsia"/>
        </w:rPr>
        <w:t>“祗盟嘗禘，</w:t>
      </w:r>
      <w:r w:rsidRPr="0026492B">
        <w:rPr>
          <w:noProof/>
        </w:rPr>
        <w:drawing>
          <wp:inline distT="0" distB="0" distL="0" distR="0" wp14:anchorId="345EDFD2" wp14:editId="73F56803">
            <wp:extent cx="156210" cy="1562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rsidRPr="0026492B">
        <w:rPr>
          <w:rFonts w:hint="eastAsia"/>
        </w:rPr>
        <w:t>受毋已”這種求福套語，金文中常見。當時人認爲，如果恭敬地祭祀上帝、祖先，就可受到祭祀對象降下的福命。類似的語句如王孫誥鐘：“恭厥盟祀，永受其福”（《銘圖》</w:t>
      </w:r>
      <w:r w:rsidRPr="0026492B">
        <w:t>15606</w:t>
      </w:r>
      <w:r w:rsidRPr="0026492B">
        <w:rPr>
          <w:rFonts w:hint="eastAsia"/>
        </w:rPr>
        <w:t>）。我懷疑蔡侯盤、尊之“</w:t>
      </w:r>
      <w:r w:rsidRPr="0026492B">
        <w:rPr>
          <w:noProof/>
        </w:rPr>
        <w:drawing>
          <wp:inline distT="0" distB="0" distL="0" distR="0" wp14:anchorId="36BD502F" wp14:editId="27B8D87E">
            <wp:extent cx="156210" cy="15621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rsidRPr="0026492B">
        <w:rPr>
          <w:rFonts w:hint="eastAsia"/>
        </w:rPr>
        <w:t>”字可讀爲“宏”或“弘”，用作程度副詞。金文中可以組成類似如“永受”（王孫誥鐘）、“尃</w:t>
      </w:r>
      <w:r w:rsidRPr="0026492B">
        <w:t>/</w:t>
      </w:r>
      <w:r w:rsidRPr="0026492B">
        <w:rPr>
          <w:noProof/>
        </w:rPr>
        <w:drawing>
          <wp:inline distT="0" distB="0" distL="0" distR="0" wp14:anchorId="17B9ED33" wp14:editId="3B263165">
            <wp:extent cx="144780" cy="144780"/>
            <wp:effectExtent l="0" t="0" r="7620" b="762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6492B">
        <w:rPr>
          <w:rFonts w:hint="eastAsia"/>
        </w:rPr>
        <w:t>（溥）受”（叔尸鐘、鎛）等形式的偏正短語。</w:t>
      </w:r>
    </w:p>
    <w:p w14:paraId="170EF0A5" w14:textId="77777777" w:rsidR="0026492B" w:rsidRPr="0026492B" w:rsidRDefault="0026492B" w:rsidP="0026492B">
      <w:pPr>
        <w:pStyle w:val="aa"/>
        <w:ind w:firstLine="560"/>
      </w:pPr>
      <w:r w:rsidRPr="0026492B">
        <w:rPr>
          <w:rFonts w:hint="eastAsia"/>
        </w:rPr>
        <w:t>“宏（弘）”字義爲廣大深遠，它跟“溥”的意思最爲接近。《文選·陸機〈吊魏武帝文〉》“丕大德以宏覆”，李善注：“宏，普也”，可以爲證。而“普”與“溥”音義關係密切，《玉篇·水部》：“溥，徧也，普也。”“普”跟“溥”兩字在經典中互爲異文的例子也有不少。</w:t>
      </w:r>
      <w:r w:rsidRPr="0026492B">
        <w:endnoteReference w:id="11"/>
      </w:r>
      <w:r w:rsidRPr="0026492B">
        <w:rPr>
          <w:rFonts w:hint="eastAsia"/>
        </w:rPr>
        <w:t>因此“宏受”當與“溥受”的意思近似。《後漢書·皇后紀》載興平元年詔書首句稱“朕稟受不弘，遭值禍亂”</w:t>
      </w:r>
      <w:r w:rsidRPr="0026492B">
        <w:endnoteReference w:id="12"/>
      </w:r>
      <w:r w:rsidRPr="0026492B">
        <w:rPr>
          <w:rFonts w:hint="eastAsia"/>
        </w:rPr>
        <w:t>。漢詔書語多仿古，這句的用例也可證明“弘”與“受”能夠搭配，其中“稟受”同樣是省略賓語。</w:t>
      </w:r>
    </w:p>
    <w:p w14:paraId="3332A19D" w14:textId="681B0383" w:rsidR="0026492B" w:rsidRDefault="0026492B" w:rsidP="0026492B">
      <w:pPr>
        <w:pStyle w:val="aa"/>
        <w:ind w:firstLine="560"/>
      </w:pPr>
      <w:r w:rsidRPr="0026492B">
        <w:rPr>
          <w:rFonts w:hint="eastAsia"/>
        </w:rPr>
        <w:t>由於金文中“受”字多接賓語，將該句讀作“宏受毋已”是否可信，可能還需更多材料論證。不過類似的套語中，與“受”字前後搭配的詞及其語法結構都較爲固定，目前似乎也沒有更好的讀法。如果</w:t>
      </w:r>
      <w:r w:rsidRPr="0026492B">
        <w:rPr>
          <w:rFonts w:hint="eastAsia"/>
        </w:rPr>
        <w:lastRenderedPageBreak/>
        <w:t>我們的解釋可信，出現省略賓語的情況，可能是因爲“受”字後面賓語多是“福”、“命”這類吉祥話，而蔡侯尊、盤銘文多爲四字一句的韻文，該句省略受事賓語，應當是在不影響文義的情況下爲了照顧格式而爲之。對於古漢語中省略句子成分，張玉金先生有解釋：“在一定的語言環境裡，在不至於產生誤解的條件下，人們說話時會省去一些成分……省略的目的是爲了使行文簡潔、增強修辭效果。這是使語言精練的一種手段，並不是語言的欠缺。”</w:t>
      </w:r>
      <w:r w:rsidRPr="0026492B">
        <w:endnoteReference w:id="13"/>
      </w:r>
      <w:r w:rsidRPr="0026492B">
        <w:rPr>
          <w:rFonts w:hint="eastAsia"/>
        </w:rPr>
        <w:t>古漢語中省略賓語多爲承前、探後而省，“宏受毋已”則是例外，周法高先生認爲“有時，省略不見於上下文，在當時從語氣、習慣上可以推測而得”，並有舉例可參考。</w:t>
      </w:r>
      <w:r w:rsidRPr="0026492B">
        <w:endnoteReference w:id="14"/>
      </w:r>
    </w:p>
    <w:p w14:paraId="6F629832" w14:textId="77777777" w:rsidR="0026492B" w:rsidRPr="0026492B" w:rsidRDefault="0026492B" w:rsidP="0026492B">
      <w:pPr>
        <w:pStyle w:val="aa"/>
        <w:ind w:firstLine="560"/>
      </w:pPr>
    </w:p>
    <w:p w14:paraId="386EDC4D" w14:textId="181AF5F8" w:rsidR="0026492B" w:rsidRPr="0026492B" w:rsidRDefault="0026492B" w:rsidP="0026492B">
      <w:pPr>
        <w:pStyle w:val="a9"/>
        <w:jc w:val="center"/>
        <w:rPr>
          <w:b/>
          <w:bCs/>
        </w:rPr>
      </w:pPr>
      <w:r w:rsidRPr="0026492B">
        <w:rPr>
          <w:rFonts w:hint="eastAsia"/>
          <w:b/>
          <w:bCs/>
        </w:rPr>
        <w:t>二、據清華簡《繫年》釋三晉古璽中的</w:t>
      </w:r>
      <w:r w:rsidRPr="0026492B">
        <w:rPr>
          <w:b/>
          <w:bCs/>
          <w:noProof/>
        </w:rPr>
        <w:drawing>
          <wp:inline distT="0" distB="0" distL="0" distR="0" wp14:anchorId="52CD7400" wp14:editId="045DA8A2">
            <wp:extent cx="198120" cy="19812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26492B">
        <w:rPr>
          <w:rFonts w:hint="eastAsia"/>
          <w:b/>
          <w:bCs/>
        </w:rPr>
        <w:t>字（兼說</w:t>
      </w:r>
      <w:r w:rsidRPr="0026492B">
        <w:rPr>
          <w:b/>
          <w:bCs/>
          <w:noProof/>
        </w:rPr>
        <w:drawing>
          <wp:inline distT="0" distB="0" distL="0" distR="0" wp14:anchorId="2EE7FFDD" wp14:editId="794F2FC6">
            <wp:extent cx="160020" cy="16002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26492B">
        <w:rPr>
          <w:rFonts w:hint="eastAsia"/>
          <w:b/>
          <w:bCs/>
        </w:rPr>
        <w:t>字）</w:t>
      </w:r>
    </w:p>
    <w:p w14:paraId="10064EC4" w14:textId="77777777" w:rsidR="0026492B" w:rsidRPr="0014635D" w:rsidRDefault="0026492B" w:rsidP="0014635D">
      <w:pPr>
        <w:pStyle w:val="aa"/>
        <w:ind w:firstLine="560"/>
      </w:pPr>
      <w:r w:rsidRPr="0014635D">
        <w:rPr>
          <w:rFonts w:hint="eastAsia"/>
        </w:rPr>
        <w:t>三晉私璽中有這樣一個字：</w:t>
      </w:r>
    </w:p>
    <w:p w14:paraId="5D08720B" w14:textId="0C1036C9" w:rsidR="0026492B" w:rsidRPr="0014635D" w:rsidRDefault="0026492B" w:rsidP="0014635D">
      <w:pPr>
        <w:pStyle w:val="aa"/>
        <w:ind w:firstLine="560"/>
      </w:pPr>
      <w:r w:rsidRPr="0014635D">
        <w:t>1</w:t>
      </w:r>
      <w:r w:rsidRPr="0014635D">
        <w:rPr>
          <w:rFonts w:hint="eastAsia"/>
        </w:rPr>
        <w:t>．</w:t>
      </w:r>
      <w:r w:rsidRPr="0014635D">
        <w:rPr>
          <w:noProof/>
        </w:rPr>
        <w:drawing>
          <wp:inline distT="0" distB="0" distL="0" distR="0" wp14:anchorId="154F8F4A" wp14:editId="3F1B0EB6">
            <wp:extent cx="544830" cy="525780"/>
            <wp:effectExtent l="0" t="0" r="7620" b="762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830" cy="525780"/>
                    </a:xfrm>
                    <a:prstGeom prst="rect">
                      <a:avLst/>
                    </a:prstGeom>
                    <a:noFill/>
                    <a:ln>
                      <a:noFill/>
                    </a:ln>
                  </pic:spPr>
                </pic:pic>
              </a:graphicData>
            </a:graphic>
          </wp:inline>
        </w:drawing>
      </w:r>
      <w:r w:rsidRPr="0014635D">
        <w:rPr>
          <w:rFonts w:hint="eastAsia"/>
        </w:rPr>
        <w:t>《天津市藝術博物館藏古璽印選》</w:t>
      </w:r>
      <w:r w:rsidRPr="0014635D">
        <w:t>17</w:t>
      </w:r>
      <w:r w:rsidRPr="0014635D">
        <w:rPr>
          <w:rFonts w:hint="eastAsia"/>
        </w:rPr>
        <w:t>頁</w:t>
      </w:r>
      <w:r w:rsidRPr="0014635D">
        <w:endnoteReference w:id="15"/>
      </w:r>
      <w:r w:rsidRPr="0014635D">
        <w:rPr>
          <w:rFonts w:hint="eastAsia"/>
        </w:rPr>
        <w:t>；《吉林大學藏古璽印選》</w:t>
      </w:r>
      <w:r w:rsidRPr="0014635D">
        <w:t>10</w:t>
      </w:r>
      <w:r w:rsidRPr="0014635D">
        <w:rPr>
          <w:rFonts w:hint="eastAsia"/>
        </w:rPr>
        <w:t>頁</w:t>
      </w:r>
    </w:p>
    <w:p w14:paraId="280BFCB8" w14:textId="1E49D7C6" w:rsidR="0026492B" w:rsidRPr="0014635D" w:rsidRDefault="0026492B" w:rsidP="0014635D">
      <w:pPr>
        <w:pStyle w:val="aa"/>
        <w:ind w:firstLine="560"/>
      </w:pPr>
      <w:r w:rsidRPr="0014635D">
        <w:t>2.</w:t>
      </w:r>
      <w:r w:rsidRPr="0014635D">
        <w:rPr>
          <w:noProof/>
        </w:rPr>
        <w:drawing>
          <wp:inline distT="0" distB="0" distL="0" distR="0" wp14:anchorId="2838C0BB" wp14:editId="3BBEB59B">
            <wp:extent cx="533400" cy="525780"/>
            <wp:effectExtent l="0" t="0" r="0"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 cy="525780"/>
                    </a:xfrm>
                    <a:prstGeom prst="rect">
                      <a:avLst/>
                    </a:prstGeom>
                    <a:noFill/>
                    <a:ln>
                      <a:noFill/>
                    </a:ln>
                  </pic:spPr>
                </pic:pic>
              </a:graphicData>
            </a:graphic>
          </wp:inline>
        </w:drawing>
      </w:r>
      <w:r w:rsidRPr="0014635D">
        <w:rPr>
          <w:rFonts w:hint="eastAsia"/>
        </w:rPr>
        <w:t>《天津市藝術博物館藏古璽印選》</w:t>
      </w:r>
      <w:r w:rsidRPr="0014635D">
        <w:t>17</w:t>
      </w:r>
      <w:r w:rsidRPr="0014635D">
        <w:rPr>
          <w:rFonts w:hint="eastAsia"/>
        </w:rPr>
        <w:t>頁；《璽匯》</w:t>
      </w:r>
      <w:r w:rsidRPr="0014635D">
        <w:t>3323</w:t>
      </w:r>
    </w:p>
    <w:p w14:paraId="6EEAE7D2" w14:textId="4514874B" w:rsidR="0026492B" w:rsidRPr="0014635D" w:rsidRDefault="0026492B" w:rsidP="0014635D">
      <w:pPr>
        <w:pStyle w:val="aa"/>
        <w:ind w:firstLine="560"/>
      </w:pPr>
      <w:r w:rsidRPr="0014635D">
        <w:t>3.</w:t>
      </w:r>
      <w:r w:rsidRPr="0014635D">
        <w:rPr>
          <w:noProof/>
        </w:rPr>
        <w:drawing>
          <wp:inline distT="0" distB="0" distL="0" distR="0" wp14:anchorId="24469E47" wp14:editId="41A07E27">
            <wp:extent cx="544830" cy="521970"/>
            <wp:effectExtent l="0" t="0" r="762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830" cy="521970"/>
                    </a:xfrm>
                    <a:prstGeom prst="rect">
                      <a:avLst/>
                    </a:prstGeom>
                    <a:noFill/>
                    <a:ln>
                      <a:noFill/>
                    </a:ln>
                  </pic:spPr>
                </pic:pic>
              </a:graphicData>
            </a:graphic>
          </wp:inline>
        </w:drawing>
      </w:r>
      <w:r w:rsidRPr="0014635D">
        <w:rPr>
          <w:rFonts w:hint="eastAsia"/>
        </w:rPr>
        <w:t>《璽匯》</w:t>
      </w:r>
      <w:r w:rsidRPr="0014635D">
        <w:t>3524</w:t>
      </w:r>
    </w:p>
    <w:p w14:paraId="44CC6058" w14:textId="77777777" w:rsidR="0026492B" w:rsidRPr="0014635D" w:rsidRDefault="0026492B" w:rsidP="0014635D">
      <w:pPr>
        <w:pStyle w:val="aa"/>
        <w:ind w:firstLine="560"/>
      </w:pPr>
      <w:r w:rsidRPr="0014635D">
        <w:rPr>
          <w:rFonts w:hint="eastAsia"/>
        </w:rPr>
        <w:lastRenderedPageBreak/>
        <w:t>這三方古璽右邊之字顯然是同一字。何琳儀先生認爲該字从目㕇聲，疑讀爲“位”；</w:t>
      </w:r>
      <w:r w:rsidRPr="0014635D">
        <w:endnoteReference w:id="16"/>
      </w:r>
      <w:r w:rsidRPr="0014635D">
        <w:t xml:space="preserve"> </w:t>
      </w:r>
      <w:r w:rsidRPr="0014635D">
        <w:rPr>
          <w:rFonts w:hint="eastAsia"/>
        </w:rPr>
        <w:t>施謝捷先生將第</w:t>
      </w:r>
      <w:r w:rsidRPr="0014635D">
        <w:t>2</w:t>
      </w:r>
      <w:r w:rsidRPr="0014635D">
        <w:rPr>
          <w:rFonts w:hint="eastAsia"/>
        </w:rPr>
        <w:t>、</w:t>
      </w:r>
      <w:r w:rsidRPr="0014635D">
        <w:t>3</w:t>
      </w:r>
      <w:r w:rsidRPr="0014635D">
        <w:rPr>
          <w:rFonts w:hint="eastAsia"/>
        </w:rPr>
        <w:t>方相應之字隸定爲“視”；</w:t>
      </w:r>
      <w:r w:rsidRPr="0014635D">
        <w:endnoteReference w:id="17"/>
      </w:r>
      <w:r w:rsidRPr="0014635D">
        <w:rPr>
          <w:rFonts w:hint="eastAsia"/>
        </w:rPr>
        <w:t>《三晉文字編》將</w:t>
      </w:r>
      <w:r w:rsidRPr="0014635D">
        <w:t>1</w:t>
      </w:r>
      <w:r w:rsidRPr="0014635D">
        <w:rPr>
          <w:rFonts w:hint="eastAsia"/>
        </w:rPr>
        <w:t>、</w:t>
      </w:r>
      <w:r w:rsidRPr="0014635D">
        <w:t>2</w:t>
      </w:r>
      <w:r w:rsidRPr="0014635D">
        <w:rPr>
          <w:rFonts w:hint="eastAsia"/>
        </w:rPr>
        <w:t>兩方中此字收入附錄中。</w:t>
      </w:r>
      <w:r w:rsidRPr="0014635D">
        <w:endnoteReference w:id="18"/>
      </w:r>
      <w:r w:rsidRPr="0014635D">
        <w:t xml:space="preserve"> </w:t>
      </w:r>
      <w:r w:rsidRPr="0014635D">
        <w:rPr>
          <w:rFonts w:hint="eastAsia"/>
        </w:rPr>
        <w:t>從字形來看，隸定爲“㕇”或者“視”都存在一定問題。</w:t>
      </w:r>
    </w:p>
    <w:p w14:paraId="6F98EFF3" w14:textId="5C39CE63" w:rsidR="0026492B" w:rsidRPr="0014635D" w:rsidRDefault="0026492B" w:rsidP="0014635D">
      <w:pPr>
        <w:pStyle w:val="aa"/>
        <w:ind w:firstLine="560"/>
      </w:pPr>
      <w:r w:rsidRPr="0014635D">
        <w:rPr>
          <w:rFonts w:hint="eastAsia"/>
        </w:rPr>
        <w:t>我們暫且將該字用</w:t>
      </w:r>
      <w:r w:rsidRPr="0014635D">
        <w:t>B</w:t>
      </w:r>
      <w:r w:rsidRPr="0014635D">
        <w:rPr>
          <w:rFonts w:hint="eastAsia"/>
        </w:rPr>
        <w:t>來表示。</w:t>
      </w:r>
      <w:r w:rsidRPr="0014635D">
        <w:t>B</w:t>
      </w:r>
      <w:r w:rsidRPr="0014635D">
        <w:rPr>
          <w:rFonts w:hint="eastAsia"/>
        </w:rPr>
        <w:t>字與清華簡《繫年》十六章</w:t>
      </w:r>
      <w:r w:rsidRPr="0014635D">
        <w:t>90</w:t>
      </w:r>
      <w:r w:rsidRPr="0014635D">
        <w:rPr>
          <w:rFonts w:hint="eastAsia"/>
        </w:rPr>
        <w:t>號簡</w:t>
      </w:r>
      <w:r w:rsidRPr="0014635D">
        <w:rPr>
          <w:noProof/>
        </w:rPr>
        <w:drawing>
          <wp:inline distT="0" distB="0" distL="0" distR="0" wp14:anchorId="4432C330" wp14:editId="73E6117D">
            <wp:extent cx="220980" cy="304800"/>
            <wp:effectExtent l="0" t="0" r="762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980" cy="304800"/>
                    </a:xfrm>
                    <a:prstGeom prst="rect">
                      <a:avLst/>
                    </a:prstGeom>
                    <a:noFill/>
                    <a:ln>
                      <a:noFill/>
                    </a:ln>
                  </pic:spPr>
                </pic:pic>
              </a:graphicData>
            </a:graphic>
          </wp:inline>
        </w:drawing>
      </w:r>
      <w:r w:rsidRPr="0014635D">
        <w:rPr>
          <w:rFonts w:hint="eastAsia"/>
        </w:rPr>
        <w:t>字右部所从一致。“目”與“大”形間曲筆特殊，這對保證兩者形體認同的必然性具有重要作用。清華簡該字用作</w:t>
      </w:r>
      <w:r w:rsidRPr="0014635D">
        <w:t>“</w:t>
      </w:r>
      <w:r w:rsidRPr="0014635D">
        <w:rPr>
          <w:rFonts w:hint="eastAsia"/>
        </w:rPr>
        <w:t>鄢陵</w:t>
      </w:r>
      <w:r w:rsidRPr="0014635D">
        <w:t>”</w:t>
      </w:r>
      <w:r w:rsidRPr="0014635D">
        <w:rPr>
          <w:rFonts w:hint="eastAsia"/>
        </w:rPr>
        <w:t>之</w:t>
      </w:r>
      <w:r w:rsidRPr="0014635D">
        <w:t>“</w:t>
      </w:r>
      <w:r w:rsidRPr="0014635D">
        <w:rPr>
          <w:rFonts w:hint="eastAsia"/>
        </w:rPr>
        <w:t>鄢</w:t>
      </w:r>
      <w:r w:rsidRPr="0014635D">
        <w:t>”</w:t>
      </w:r>
      <w:r w:rsidRPr="0014635D">
        <w:rPr>
          <w:rFonts w:hint="eastAsia"/>
        </w:rPr>
        <w:t>字，</w:t>
      </w:r>
      <w:r w:rsidRPr="0014635D">
        <w:endnoteReference w:id="19"/>
      </w:r>
      <w:r w:rsidRPr="0014635D">
        <w:rPr>
          <w:rFonts w:hint="eastAsia"/>
        </w:rPr>
        <w:t>《繫年》的整理者將其隸定爲“</w:t>
      </w:r>
      <w:r w:rsidRPr="0014635D">
        <w:rPr>
          <w:noProof/>
        </w:rPr>
        <w:drawing>
          <wp:inline distT="0" distB="0" distL="0" distR="0" wp14:anchorId="6A76E785" wp14:editId="536AC50A">
            <wp:extent cx="171450" cy="163830"/>
            <wp:effectExtent l="0" t="0" r="0" b="762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163830"/>
                    </a:xfrm>
                    <a:prstGeom prst="rect">
                      <a:avLst/>
                    </a:prstGeom>
                    <a:noFill/>
                    <a:ln>
                      <a:noFill/>
                    </a:ln>
                  </pic:spPr>
                </pic:pic>
              </a:graphicData>
            </a:graphic>
          </wp:inline>
        </w:drawing>
      </w:r>
      <w:r w:rsidRPr="0014635D">
        <w:rPr>
          <w:rFonts w:hint="eastAsia"/>
        </w:rPr>
        <w:t>”，並以右半部是</w:t>
      </w:r>
      <w:r w:rsidRPr="0014635D">
        <w:t>“</w:t>
      </w:r>
      <w:r w:rsidRPr="0014635D">
        <w:rPr>
          <w:noProof/>
        </w:rPr>
        <w:drawing>
          <wp:inline distT="0" distB="0" distL="0" distR="0" wp14:anchorId="6E9CC669" wp14:editId="3F189691">
            <wp:extent cx="156210" cy="15621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rsidRPr="0014635D">
        <w:rPr>
          <w:rFonts w:hint="eastAsia"/>
        </w:rPr>
        <w:t>省形，《說文》讀若傿，</w:t>
      </w:r>
      <w:r w:rsidRPr="0014635D">
        <w:rPr>
          <w:noProof/>
        </w:rPr>
        <w:drawing>
          <wp:inline distT="0" distB="0" distL="0" distR="0" wp14:anchorId="0F7495F8" wp14:editId="77F01B9D">
            <wp:extent cx="156210" cy="15621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rsidRPr="0014635D">
        <w:rPr>
          <w:rFonts w:hint="eastAsia"/>
        </w:rPr>
        <w:t>下</w:t>
      </w:r>
      <w:r w:rsidRPr="0014635D">
        <w:t>‘</w:t>
      </w:r>
      <w:r w:rsidRPr="0014635D">
        <w:rPr>
          <w:rFonts w:hint="eastAsia"/>
        </w:rPr>
        <w:t>大</w:t>
      </w:r>
      <w:r w:rsidRPr="0014635D">
        <w:t>’</w:t>
      </w:r>
      <w:r w:rsidRPr="0014635D">
        <w:rPr>
          <w:rFonts w:hint="eastAsia"/>
        </w:rPr>
        <w:t>形訛爲</w:t>
      </w:r>
      <w:r w:rsidRPr="0014635D">
        <w:t>‘</w:t>
      </w:r>
      <w:r w:rsidRPr="0014635D">
        <w:rPr>
          <w:rFonts w:hint="eastAsia"/>
        </w:rPr>
        <w:t>矢</w:t>
      </w:r>
      <w:r w:rsidRPr="0014635D">
        <w:t>’</w:t>
      </w:r>
      <w:r w:rsidRPr="0014635D">
        <w:rPr>
          <w:rFonts w:hint="eastAsia"/>
        </w:rPr>
        <w:t>形，大、矢作爲構字時有互訛。</w:t>
      </w:r>
      <w:r w:rsidRPr="0014635D">
        <w:t>”</w:t>
      </w:r>
      <w:r w:rsidRPr="0014635D">
        <w:endnoteReference w:id="20"/>
      </w:r>
      <w:r w:rsidRPr="0014635D">
        <w:t xml:space="preserve"> </w:t>
      </w:r>
      <w:r w:rsidRPr="0014635D">
        <w:rPr>
          <w:rFonts w:hint="eastAsia"/>
        </w:rPr>
        <w:t>整理者的結論應當可信。按《說文》：“</w:t>
      </w:r>
      <w:r w:rsidRPr="0014635D">
        <w:rPr>
          <w:noProof/>
        </w:rPr>
        <w:drawing>
          <wp:inline distT="0" distB="0" distL="0" distR="0" wp14:anchorId="06AA0D42" wp14:editId="7270AA53">
            <wp:extent cx="156210" cy="15621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rsidRPr="0014635D">
        <w:rPr>
          <w:rFonts w:hint="eastAsia"/>
        </w:rPr>
        <w:t>，大貌，从大</w:t>
      </w:r>
      <w:r w:rsidRPr="0014635D">
        <w:rPr>
          <w:rFonts w:ascii="宋体-方正超大字符集" w:eastAsia="宋体-方正超大字符集" w:hAnsi="宋体-方正超大字符集" w:cs="宋体-方正超大字符集" w:hint="eastAsia"/>
        </w:rPr>
        <w:t>𥆞</w:t>
      </w:r>
      <w:r w:rsidRPr="0014635D">
        <w:rPr>
          <w:rFonts w:hint="eastAsia"/>
        </w:rPr>
        <w:t>聲，或曰拳勇字。一曰：讀若傿。”“</w:t>
      </w:r>
      <w:r w:rsidRPr="0014635D">
        <w:rPr>
          <w:noProof/>
        </w:rPr>
        <w:drawing>
          <wp:inline distT="0" distB="0" distL="0" distR="0" wp14:anchorId="44CB5F5D" wp14:editId="0C153340">
            <wp:extent cx="156210" cy="15621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rsidRPr="0014635D">
        <w:rPr>
          <w:rFonts w:hint="eastAsia"/>
        </w:rPr>
        <w:t>”字金文中已見：</w:t>
      </w:r>
      <w:r w:rsidRPr="0014635D">
        <w:endnoteReference w:id="21"/>
      </w:r>
    </w:p>
    <w:p w14:paraId="593A3144" w14:textId="180688DA" w:rsidR="0026492B" w:rsidRPr="0014635D" w:rsidRDefault="0026492B" w:rsidP="0014635D">
      <w:pPr>
        <w:pStyle w:val="a9"/>
        <w:jc w:val="center"/>
      </w:pPr>
      <w:r w:rsidRPr="0014635D">
        <w:rPr>
          <w:rFonts w:hint="eastAsia"/>
          <w:noProof/>
        </w:rPr>
        <w:drawing>
          <wp:inline distT="0" distB="0" distL="0" distR="0" wp14:anchorId="49164A14" wp14:editId="58BAF99B">
            <wp:extent cx="190500" cy="339090"/>
            <wp:effectExtent l="0" t="0" r="0" b="381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339090"/>
                    </a:xfrm>
                    <a:prstGeom prst="rect">
                      <a:avLst/>
                    </a:prstGeom>
                    <a:noFill/>
                    <a:ln>
                      <a:noFill/>
                    </a:ln>
                  </pic:spPr>
                </pic:pic>
              </a:graphicData>
            </a:graphic>
          </wp:inline>
        </w:drawing>
      </w:r>
      <w:r w:rsidRPr="0014635D">
        <w:rPr>
          <w:noProof/>
        </w:rPr>
        <w:drawing>
          <wp:inline distT="0" distB="0" distL="0" distR="0" wp14:anchorId="7724AC31" wp14:editId="594C41D0">
            <wp:extent cx="156210" cy="15621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rsidRPr="0014635D">
        <w:rPr>
          <w:rFonts w:hint="eastAsia"/>
        </w:rPr>
        <w:t>簋（《集成》</w:t>
      </w:r>
      <w:r w:rsidRPr="0014635D">
        <w:t>4153</w:t>
      </w:r>
      <w:r w:rsidRPr="0014635D">
        <w:rPr>
          <w:rFonts w:hint="eastAsia"/>
        </w:rPr>
        <w:t>）</w:t>
      </w:r>
    </w:p>
    <w:p w14:paraId="2880DE70" w14:textId="762FD40A" w:rsidR="0026492B" w:rsidRPr="0014635D" w:rsidRDefault="0026492B" w:rsidP="0014635D">
      <w:pPr>
        <w:pStyle w:val="aa"/>
        <w:ind w:firstLine="560"/>
      </w:pPr>
      <w:r w:rsidRPr="0014635D">
        <w:t>B</w:t>
      </w:r>
      <w:r w:rsidRPr="0014635D">
        <w:rPr>
          <w:rFonts w:hint="eastAsia"/>
        </w:rPr>
        <w:t>字下部从</w:t>
      </w:r>
      <w:r w:rsidRPr="0014635D">
        <w:t>“</w:t>
      </w:r>
      <w:r w:rsidRPr="0014635D">
        <w:rPr>
          <w:rFonts w:hint="eastAsia"/>
        </w:rPr>
        <w:t>立</w:t>
      </w:r>
      <w:r w:rsidRPr="0014635D">
        <w:t>”</w:t>
      </w:r>
      <w:r w:rsidRPr="0014635D">
        <w:rPr>
          <w:rFonts w:hint="eastAsia"/>
        </w:rPr>
        <w:t>，而“</w:t>
      </w:r>
      <w:r w:rsidRPr="0014635D">
        <w:rPr>
          <w:noProof/>
        </w:rPr>
        <w:drawing>
          <wp:inline distT="0" distB="0" distL="0" distR="0" wp14:anchorId="54EEC637" wp14:editId="2F58A146">
            <wp:extent cx="156210" cy="15621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rsidRPr="0014635D">
        <w:rPr>
          <w:rFonts w:hint="eastAsia"/>
        </w:rPr>
        <w:t>”、“</w:t>
      </w:r>
      <w:r w:rsidRPr="0014635D">
        <w:rPr>
          <w:noProof/>
        </w:rPr>
        <w:drawing>
          <wp:inline distT="0" distB="0" distL="0" distR="0" wp14:anchorId="673713E7" wp14:editId="2194FF0E">
            <wp:extent cx="167640" cy="156210"/>
            <wp:effectExtent l="0" t="0" r="381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640" cy="156210"/>
                    </a:xfrm>
                    <a:prstGeom prst="rect">
                      <a:avLst/>
                    </a:prstGeom>
                    <a:noFill/>
                    <a:ln>
                      <a:noFill/>
                    </a:ln>
                  </pic:spPr>
                </pic:pic>
              </a:graphicData>
            </a:graphic>
          </wp:inline>
        </w:drawing>
      </w:r>
      <w:r w:rsidRPr="0014635D">
        <w:rPr>
          <w:rFonts w:hint="eastAsia"/>
        </w:rPr>
        <w:t>”字右下从“大”或“矢”形。“立”跟“大”形在戰國文字中有通用情况存在。如中山王圓壺圈足銘文中之“</w:t>
      </w:r>
      <w:r w:rsidRPr="0014635D">
        <w:rPr>
          <w:noProof/>
        </w:rPr>
        <w:drawing>
          <wp:inline distT="0" distB="0" distL="0" distR="0" wp14:anchorId="470382A6" wp14:editId="5ABF591F">
            <wp:extent cx="137160" cy="15621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 cy="156210"/>
                    </a:xfrm>
                    <a:prstGeom prst="rect">
                      <a:avLst/>
                    </a:prstGeom>
                    <a:noFill/>
                    <a:ln>
                      <a:noFill/>
                    </a:ln>
                  </pic:spPr>
                </pic:pic>
              </a:graphicData>
            </a:graphic>
          </wp:inline>
        </w:drawing>
      </w:r>
      <w:r w:rsidRPr="0014635D">
        <w:rPr>
          <w:rFonts w:hint="eastAsia"/>
        </w:rPr>
        <w:t>”字，字形作</w:t>
      </w:r>
      <w:r w:rsidRPr="0014635D">
        <w:rPr>
          <w:rFonts w:hint="eastAsia"/>
          <w:noProof/>
        </w:rPr>
        <w:drawing>
          <wp:inline distT="0" distB="0" distL="0" distR="0" wp14:anchorId="6CB7EC33" wp14:editId="7C21ACBE">
            <wp:extent cx="148590" cy="316230"/>
            <wp:effectExtent l="0" t="0" r="3810"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 cy="316230"/>
                    </a:xfrm>
                    <a:prstGeom prst="rect">
                      <a:avLst/>
                    </a:prstGeom>
                    <a:noFill/>
                    <a:ln>
                      <a:noFill/>
                    </a:ln>
                  </pic:spPr>
                </pic:pic>
              </a:graphicData>
            </a:graphic>
          </wp:inline>
        </w:drawing>
      </w:r>
      <w:r w:rsidRPr="0014635D">
        <w:rPr>
          <w:rFonts w:hint="eastAsia"/>
        </w:rPr>
        <w:t>，下部所从“立”形或省爲“大”作</w:t>
      </w:r>
      <w:r w:rsidRPr="0014635D">
        <w:rPr>
          <w:rFonts w:hint="eastAsia"/>
          <w:noProof/>
        </w:rPr>
        <w:drawing>
          <wp:inline distT="0" distB="0" distL="0" distR="0" wp14:anchorId="66ED4ED2" wp14:editId="119EB995">
            <wp:extent cx="171450" cy="278130"/>
            <wp:effectExtent l="0" t="0" r="0"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450" cy="278130"/>
                    </a:xfrm>
                    <a:prstGeom prst="rect">
                      <a:avLst/>
                    </a:prstGeom>
                    <a:noFill/>
                    <a:ln>
                      <a:noFill/>
                    </a:ln>
                  </pic:spPr>
                </pic:pic>
              </a:graphicData>
            </a:graphic>
          </wp:inline>
        </w:drawing>
      </w:r>
      <w:r w:rsidRPr="0014635D">
        <w:endnoteReference w:id="22"/>
      </w:r>
      <w:r w:rsidRPr="0014635D">
        <w:t xml:space="preserve"> </w:t>
      </w:r>
      <w:r w:rsidRPr="0014635D">
        <w:rPr>
          <w:rFonts w:hint="eastAsia"/>
        </w:rPr>
        <w:t>。何琳儀先生認爲此字本从“立”，或省作“大”形。</w:t>
      </w:r>
      <w:r w:rsidRPr="0014635D">
        <w:endnoteReference w:id="23"/>
      </w:r>
      <w:r w:rsidRPr="0014635D">
        <w:t xml:space="preserve"> </w:t>
      </w:r>
      <w:r w:rsidRPr="0014635D">
        <w:rPr>
          <w:rFonts w:hint="eastAsia"/>
        </w:rPr>
        <w:t>田煒先生曾釋珍秦齋所藏戰國璽印中的兩個“智”字，分別作</w:t>
      </w:r>
      <w:r w:rsidRPr="0014635D">
        <w:rPr>
          <w:rFonts w:hint="eastAsia"/>
          <w:noProof/>
        </w:rPr>
        <w:drawing>
          <wp:inline distT="0" distB="0" distL="0" distR="0" wp14:anchorId="38F5B684" wp14:editId="558FEFAD">
            <wp:extent cx="190500" cy="17907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l="-9143" r="-21333"/>
                    <a:stretch>
                      <a:fillRect/>
                    </a:stretch>
                  </pic:blipFill>
                  <pic:spPr bwMode="auto">
                    <a:xfrm>
                      <a:off x="0" y="0"/>
                      <a:ext cx="190500" cy="179070"/>
                    </a:xfrm>
                    <a:prstGeom prst="rect">
                      <a:avLst/>
                    </a:prstGeom>
                    <a:noFill/>
                    <a:ln>
                      <a:noFill/>
                    </a:ln>
                  </pic:spPr>
                </pic:pic>
              </a:graphicData>
            </a:graphic>
          </wp:inline>
        </w:drawing>
      </w:r>
      <w:r w:rsidRPr="0014635D">
        <w:rPr>
          <w:rFonts w:hint="eastAsia"/>
        </w:rPr>
        <w:t>、</w:t>
      </w:r>
      <w:r w:rsidRPr="0014635D">
        <w:rPr>
          <w:rFonts w:hint="eastAsia"/>
          <w:noProof/>
        </w:rPr>
        <w:drawing>
          <wp:inline distT="0" distB="0" distL="0" distR="0" wp14:anchorId="4567B2D4" wp14:editId="66C8F99B">
            <wp:extent cx="87630" cy="182880"/>
            <wp:effectExtent l="0" t="0" r="762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630" cy="182880"/>
                    </a:xfrm>
                    <a:prstGeom prst="rect">
                      <a:avLst/>
                    </a:prstGeom>
                    <a:noFill/>
                    <a:ln>
                      <a:noFill/>
                    </a:ln>
                  </pic:spPr>
                </pic:pic>
              </a:graphicData>
            </a:graphic>
          </wp:inline>
        </w:drawing>
      </w:r>
      <w:r w:rsidRPr="0014635D">
        <w:rPr>
          <w:rFonts w:hint="eastAsia"/>
        </w:rPr>
        <w:t>形，田先生認爲兩字“‘矢’旁訛變成‘立’旁”</w:t>
      </w:r>
      <w:r w:rsidRPr="0014635D">
        <w:endnoteReference w:id="24"/>
      </w:r>
      <w:r w:rsidRPr="0014635D">
        <w:rPr>
          <w:rFonts w:hint="eastAsia"/>
        </w:rPr>
        <w:t>。類似之例又如曾侯乙墓竹簡</w:t>
      </w:r>
      <w:r w:rsidRPr="0014635D">
        <w:lastRenderedPageBreak/>
        <w:t>74</w:t>
      </w:r>
      <w:r w:rsidRPr="0014635D">
        <w:rPr>
          <w:rFonts w:hint="eastAsia"/>
        </w:rPr>
        <w:t>“椯”字作</w:t>
      </w:r>
      <w:r w:rsidRPr="0014635D">
        <w:rPr>
          <w:rFonts w:hint="eastAsia"/>
          <w:noProof/>
        </w:rPr>
        <w:drawing>
          <wp:inline distT="0" distB="0" distL="0" distR="0" wp14:anchorId="364456CB" wp14:editId="1916EE43">
            <wp:extent cx="144780" cy="190500"/>
            <wp:effectExtent l="0" t="0" r="762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780" cy="190500"/>
                    </a:xfrm>
                    <a:prstGeom prst="rect">
                      <a:avLst/>
                    </a:prstGeom>
                    <a:noFill/>
                    <a:ln>
                      <a:noFill/>
                    </a:ln>
                  </pic:spPr>
                </pic:pic>
              </a:graphicData>
            </a:graphic>
          </wp:inline>
        </w:drawing>
      </w:r>
      <w:r w:rsidRPr="0014635D">
        <w:rPr>
          <w:rFonts w:hint="eastAsia"/>
        </w:rPr>
        <w:t>、兆域圖“長”字作</w:t>
      </w:r>
      <w:r w:rsidRPr="0014635D">
        <w:rPr>
          <w:noProof/>
        </w:rPr>
        <w:drawing>
          <wp:inline distT="0" distB="0" distL="0" distR="0" wp14:anchorId="76C2732C" wp14:editId="2FCB5404">
            <wp:extent cx="152400" cy="1905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32"/>
                    <pic:cNvPicPr>
                      <a:picLocks noChangeAspect="1" noChangeArrowheads="1"/>
                    </pic:cNvPicPr>
                  </pic:nvPicPr>
                  <pic:blipFill>
                    <a:blip r:embed="rId35">
                      <a:lum bright="-6000" contrast="18000"/>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14635D">
        <w:rPr>
          <w:rFonts w:hint="eastAsia"/>
        </w:rPr>
        <w:t>、秦駰玉版从“厂”从“</w:t>
      </w:r>
      <w:r w:rsidRPr="0014635D">
        <w:rPr>
          <w:rFonts w:ascii="宋体-方正超大字符集" w:eastAsia="宋体-方正超大字符集" w:hAnsi="宋体-方正超大字符集" w:cs="宋体-方正超大字符集" w:hint="eastAsia"/>
        </w:rPr>
        <w:t>𣅔</w:t>
      </w:r>
      <w:r w:rsidRPr="0014635D">
        <w:rPr>
          <w:rFonts w:hint="eastAsia"/>
        </w:rPr>
        <w:t>”之字作</w:t>
      </w:r>
      <w:r w:rsidRPr="0014635D">
        <w:rPr>
          <w:rFonts w:hint="eastAsia"/>
          <w:noProof/>
        </w:rPr>
        <w:drawing>
          <wp:inline distT="0" distB="0" distL="0" distR="0" wp14:anchorId="1CC95F7D" wp14:editId="6BAC26B3">
            <wp:extent cx="167640" cy="209550"/>
            <wp:effectExtent l="0" t="0" r="381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640" cy="209550"/>
                    </a:xfrm>
                    <a:prstGeom prst="rect">
                      <a:avLst/>
                    </a:prstGeom>
                    <a:noFill/>
                    <a:ln>
                      <a:noFill/>
                    </a:ln>
                  </pic:spPr>
                </pic:pic>
              </a:graphicData>
            </a:graphic>
          </wp:inline>
        </w:drawing>
      </w:r>
      <w:r w:rsidRPr="0014635D">
        <w:rPr>
          <w:rFonts w:hint="eastAsia"/>
        </w:rPr>
        <w:t>等。</w:t>
      </w:r>
      <w:r w:rsidRPr="0014635D">
        <w:endnoteReference w:id="25"/>
      </w:r>
      <w:r w:rsidRPr="0014635D">
        <w:rPr>
          <w:rFonts w:hint="eastAsia"/>
        </w:rPr>
        <w:t>均可以證明“立”形和“大”形可以通作。戰國文字在文字底部增一橫筆爲羨畫是較爲常見的現象。我們可以將上述的字形演變認爲是戰國文字“∧”形下部有無一橫筆，有時可以通用。這種情況在各系文字中都存在：比如燕系文字中的“登”字一般作</w:t>
      </w:r>
      <w:r w:rsidRPr="0014635D">
        <w:rPr>
          <w:rFonts w:hint="eastAsia"/>
          <w:noProof/>
        </w:rPr>
        <w:drawing>
          <wp:inline distT="0" distB="0" distL="0" distR="0" wp14:anchorId="746105AA" wp14:editId="52CFC1A8">
            <wp:extent cx="236220" cy="224790"/>
            <wp:effectExtent l="0" t="0" r="0"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6220" cy="224790"/>
                    </a:xfrm>
                    <a:prstGeom prst="rect">
                      <a:avLst/>
                    </a:prstGeom>
                    <a:noFill/>
                    <a:ln>
                      <a:noFill/>
                    </a:ln>
                  </pic:spPr>
                </pic:pic>
              </a:graphicData>
            </a:graphic>
          </wp:inline>
        </w:drawing>
      </w:r>
      <w:r w:rsidRPr="0014635D">
        <w:rPr>
          <w:rFonts w:hint="eastAsia"/>
        </w:rPr>
        <w:t>形（《璽彙》</w:t>
      </w:r>
      <w:r w:rsidRPr="0014635D">
        <w:t>5327</w:t>
      </w:r>
      <w:r w:rsidRPr="0014635D">
        <w:rPr>
          <w:rFonts w:hint="eastAsia"/>
        </w:rPr>
        <w:t>），下所从“豆”形底部或無橫筆作</w:t>
      </w:r>
      <w:r w:rsidRPr="0014635D">
        <w:rPr>
          <w:rFonts w:hint="eastAsia"/>
          <w:noProof/>
        </w:rPr>
        <w:drawing>
          <wp:inline distT="0" distB="0" distL="0" distR="0" wp14:anchorId="492340FF" wp14:editId="4E9687C7">
            <wp:extent cx="217170" cy="23622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170" cy="236220"/>
                    </a:xfrm>
                    <a:prstGeom prst="rect">
                      <a:avLst/>
                    </a:prstGeom>
                    <a:noFill/>
                    <a:ln>
                      <a:noFill/>
                    </a:ln>
                  </pic:spPr>
                </pic:pic>
              </a:graphicData>
            </a:graphic>
          </wp:inline>
        </w:drawing>
      </w:r>
      <w:r w:rsidRPr="0014635D">
        <w:rPr>
          <w:rFonts w:hint="eastAsia"/>
        </w:rPr>
        <w:t>形（《陶文圖錄》</w:t>
      </w:r>
      <w:r w:rsidRPr="0014635D">
        <w:t>4.37.1</w:t>
      </w:r>
      <w:r w:rsidRPr="0014635D">
        <w:rPr>
          <w:rFonts w:hint="eastAsia"/>
        </w:rPr>
        <w:t>）；齊系文字中的加注“矢”聲的“兕”字作</w:t>
      </w:r>
      <w:r w:rsidRPr="0014635D">
        <w:rPr>
          <w:rFonts w:hint="eastAsia"/>
          <w:noProof/>
        </w:rPr>
        <w:drawing>
          <wp:inline distT="0" distB="0" distL="0" distR="0" wp14:anchorId="68814263" wp14:editId="4A026473">
            <wp:extent cx="121920" cy="28956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1920" cy="289560"/>
                    </a:xfrm>
                    <a:prstGeom prst="rect">
                      <a:avLst/>
                    </a:prstGeom>
                    <a:noFill/>
                    <a:ln>
                      <a:noFill/>
                    </a:ln>
                  </pic:spPr>
                </pic:pic>
              </a:graphicData>
            </a:graphic>
          </wp:inline>
        </w:drawing>
      </w:r>
      <w:r w:rsidRPr="0014635D">
        <w:rPr>
          <w:rFonts w:hint="eastAsia"/>
        </w:rPr>
        <w:t>（《璽彙》</w:t>
      </w:r>
      <w:r w:rsidRPr="0014635D">
        <w:t>3438</w:t>
      </w:r>
      <w:r w:rsidRPr="0014635D">
        <w:rPr>
          <w:rFonts w:hint="eastAsia"/>
        </w:rPr>
        <w:t>）、</w:t>
      </w:r>
      <w:r w:rsidRPr="0014635D">
        <w:rPr>
          <w:rFonts w:hint="eastAsia"/>
          <w:noProof/>
        </w:rPr>
        <w:drawing>
          <wp:inline distT="0" distB="0" distL="0" distR="0" wp14:anchorId="41DCC24E" wp14:editId="78F94587">
            <wp:extent cx="220980" cy="220980"/>
            <wp:effectExtent l="0" t="0" r="762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r w:rsidRPr="0014635D">
        <w:rPr>
          <w:rFonts w:hint="eastAsia"/>
        </w:rPr>
        <w:t>（《璽彙》</w:t>
      </w:r>
      <w:r w:rsidRPr="0014635D">
        <w:t>0153</w:t>
      </w:r>
      <w:r w:rsidRPr="0014635D">
        <w:rPr>
          <w:rFonts w:hint="eastAsia"/>
        </w:rPr>
        <w:t>）兩形，</w:t>
      </w:r>
      <w:r w:rsidRPr="0014635D">
        <w:endnoteReference w:id="26"/>
      </w:r>
      <w:r w:rsidRPr="0014635D">
        <w:rPr>
          <w:rFonts w:hint="eastAsia"/>
        </w:rPr>
        <w:t>前者矢形底部多一橫筆；又晉系文字中从木、羔聲之字作</w:t>
      </w:r>
      <w:r w:rsidRPr="0014635D">
        <w:rPr>
          <w:rFonts w:hint="eastAsia"/>
          <w:noProof/>
        </w:rPr>
        <w:drawing>
          <wp:inline distT="0" distB="0" distL="0" distR="0" wp14:anchorId="4D170B38" wp14:editId="7FDC15D8">
            <wp:extent cx="148590" cy="220980"/>
            <wp:effectExtent l="0" t="0" r="3810" b="76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590" cy="220980"/>
                    </a:xfrm>
                    <a:prstGeom prst="rect">
                      <a:avLst/>
                    </a:prstGeom>
                    <a:noFill/>
                    <a:ln>
                      <a:noFill/>
                    </a:ln>
                  </pic:spPr>
                </pic:pic>
              </a:graphicData>
            </a:graphic>
          </wp:inline>
        </w:drawing>
      </w:r>
      <w:r w:rsidRPr="0014635D">
        <w:rPr>
          <w:rFonts w:hint="eastAsia"/>
        </w:rPr>
        <w:t>形（《璽彙》</w:t>
      </w:r>
      <w:r w:rsidRPr="0014635D">
        <w:t>3214</w:t>
      </w:r>
      <w:r w:rsidRPr="0014635D">
        <w:rPr>
          <w:rFonts w:hint="eastAsia"/>
        </w:rPr>
        <w:t>），是在“火”形下加橫筆。</w:t>
      </w:r>
    </w:p>
    <w:p w14:paraId="72E23544" w14:textId="487D6C62" w:rsidR="0026492B" w:rsidRPr="0014635D" w:rsidRDefault="0026492B" w:rsidP="0014635D">
      <w:pPr>
        <w:pStyle w:val="aa"/>
        <w:ind w:firstLine="560"/>
      </w:pPr>
      <w:r w:rsidRPr="0014635D">
        <w:rPr>
          <w:rFonts w:hint="eastAsia"/>
        </w:rPr>
        <w:t>因此，三方古璽中的</w:t>
      </w:r>
      <w:r w:rsidRPr="0014635D">
        <w:t>B</w:t>
      </w:r>
      <w:r w:rsidRPr="0014635D">
        <w:rPr>
          <w:rFonts w:hint="eastAsia"/>
        </w:rPr>
        <w:t>字可以認爲即清華簡《繫年》中用爲“</w:t>
      </w:r>
      <w:r w:rsidRPr="0014635D">
        <w:rPr>
          <w:noProof/>
        </w:rPr>
        <w:drawing>
          <wp:inline distT="0" distB="0" distL="0" distR="0" wp14:anchorId="081637DE" wp14:editId="422CB736">
            <wp:extent cx="171450" cy="163830"/>
            <wp:effectExtent l="0" t="0" r="0"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163830"/>
                    </a:xfrm>
                    <a:prstGeom prst="rect">
                      <a:avLst/>
                    </a:prstGeom>
                    <a:noFill/>
                    <a:ln>
                      <a:noFill/>
                    </a:ln>
                  </pic:spPr>
                </pic:pic>
              </a:graphicData>
            </a:graphic>
          </wp:inline>
        </w:drawing>
      </w:r>
      <w:r w:rsidRPr="0014635D">
        <w:rPr>
          <w:rFonts w:hint="eastAsia"/>
        </w:rPr>
        <w:t>”之聲符的“</w:t>
      </w:r>
      <w:r w:rsidRPr="0014635D">
        <w:rPr>
          <w:noProof/>
        </w:rPr>
        <w:drawing>
          <wp:inline distT="0" distB="0" distL="0" distR="0" wp14:anchorId="5769EEED" wp14:editId="3310F3BF">
            <wp:extent cx="167640" cy="156210"/>
            <wp:effectExtent l="0" t="0" r="381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7640" cy="156210"/>
                    </a:xfrm>
                    <a:prstGeom prst="rect">
                      <a:avLst/>
                    </a:prstGeom>
                    <a:noFill/>
                    <a:ln>
                      <a:noFill/>
                    </a:ln>
                  </pic:spPr>
                </pic:pic>
              </a:graphicData>
            </a:graphic>
          </wp:inline>
        </w:drawing>
      </w:r>
      <w:r w:rsidRPr="0014635D">
        <w:rPr>
          <w:rFonts w:hint="eastAsia"/>
        </w:rPr>
        <w:t>”。B跟“</w:t>
      </w:r>
      <w:r w:rsidRPr="0014635D">
        <w:rPr>
          <w:noProof/>
        </w:rPr>
        <w:drawing>
          <wp:inline distT="0" distB="0" distL="0" distR="0" wp14:anchorId="15FFEB8B" wp14:editId="12F6802C">
            <wp:extent cx="167640" cy="156210"/>
            <wp:effectExtent l="0" t="0" r="381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7640" cy="156210"/>
                    </a:xfrm>
                    <a:prstGeom prst="rect">
                      <a:avLst/>
                    </a:prstGeom>
                    <a:noFill/>
                    <a:ln>
                      <a:noFill/>
                    </a:ln>
                  </pic:spPr>
                </pic:pic>
              </a:graphicData>
            </a:graphic>
          </wp:inline>
        </w:drawing>
      </w:r>
      <w:r w:rsidRPr="0014635D">
        <w:rPr>
          <w:rFonts w:hint="eastAsia"/>
        </w:rPr>
        <w:t>”的區別只有繁簡不同。爲了方便起見，也可以直接將B釋爲“</w:t>
      </w:r>
      <w:r w:rsidRPr="0014635D">
        <w:rPr>
          <w:noProof/>
        </w:rPr>
        <w:drawing>
          <wp:inline distT="0" distB="0" distL="0" distR="0" wp14:anchorId="15FBE720" wp14:editId="1A6FCDAA">
            <wp:extent cx="156210" cy="15621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rsidRPr="0014635D">
        <w:rPr>
          <w:rFonts w:hint="eastAsia"/>
        </w:rPr>
        <w:t>”。“</w:t>
      </w:r>
      <w:r w:rsidRPr="0014635D">
        <w:rPr>
          <w:noProof/>
        </w:rPr>
        <w:drawing>
          <wp:inline distT="0" distB="0" distL="0" distR="0" wp14:anchorId="7BDE6FDE" wp14:editId="2D8C4AAB">
            <wp:extent cx="156210" cy="15621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rsidRPr="0014635D">
        <w:rPr>
          <w:rFonts w:hint="eastAsia"/>
        </w:rPr>
        <w:t>”在三方璽印中用爲姓氏，疑即鄢氏。《廣韻》下平聲仙韻於乾切焉小韻：“鄢，人姓，又鄢陵，縣名。”春秋有鄢氏，見於《左傳》昭公二十七年。又《古今姓氏書辯證》卷九“鄢”條：“謹案《春秋釋例》：鄢，鄭地也，其先以所食邑爲氏。楚鄢將師，衛鄢武子肸，皆爲大夫。姓書未有此氏，今增入。”</w:t>
      </w:r>
      <w:r w:rsidRPr="0014635D">
        <w:endnoteReference w:id="27"/>
      </w:r>
    </w:p>
    <w:p w14:paraId="6B2275F3" w14:textId="5F554BEC" w:rsidR="0026492B" w:rsidRPr="0014635D" w:rsidRDefault="0026492B" w:rsidP="0014635D">
      <w:pPr>
        <w:pStyle w:val="aa"/>
        <w:ind w:firstLine="560"/>
      </w:pPr>
      <w:r w:rsidRPr="0014635D">
        <w:rPr>
          <w:rFonts w:hint="eastAsia"/>
        </w:rPr>
        <w:t>另外，錢大昕《十駕齋養新錄》卷四“</w:t>
      </w:r>
      <w:r w:rsidRPr="0014635D">
        <w:rPr>
          <w:rFonts w:ascii="宋体-方正超大字符集" w:eastAsia="宋体-方正超大字符集" w:hAnsi="宋体-方正超大字符集" w:cs="宋体-方正超大字符集" w:hint="eastAsia"/>
        </w:rPr>
        <w:t>𥆞</w:t>
      </w:r>
      <w:r w:rsidRPr="0014635D">
        <w:rPr>
          <w:rFonts w:hint="eastAsia"/>
        </w:rPr>
        <w:t>”字條，以爲“道書以‘一卷’爲‘一</w:t>
      </w:r>
      <w:r w:rsidRPr="0014635D">
        <w:rPr>
          <w:noProof/>
        </w:rPr>
        <w:drawing>
          <wp:inline distT="0" distB="0" distL="0" distR="0" wp14:anchorId="1F768F29" wp14:editId="7C9AF27B">
            <wp:extent cx="156210" cy="15621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rsidRPr="0014635D">
        <w:rPr>
          <w:rFonts w:hint="eastAsia"/>
        </w:rPr>
        <w:t>’，蓋即草書</w:t>
      </w:r>
      <w:r w:rsidRPr="0014635D">
        <w:rPr>
          <w:rFonts w:ascii="宋体-方正超大字符集" w:eastAsia="宋体-方正超大字符集" w:hAnsi="宋体-方正超大字符集" w:cs="宋体-方正超大字符集" w:hint="eastAsia"/>
        </w:rPr>
        <w:t>𥆞</w:t>
      </w:r>
      <w:r w:rsidRPr="0014635D">
        <w:rPr>
          <w:rFonts w:hint="eastAsia"/>
        </w:rPr>
        <w:t>字。凡草書橫目多作</w:t>
      </w:r>
      <w:r w:rsidRPr="0014635D">
        <w:rPr>
          <w:noProof/>
        </w:rPr>
        <w:drawing>
          <wp:inline distT="0" distB="0" distL="0" distR="0" wp14:anchorId="225EE6F2" wp14:editId="38B8A7A2">
            <wp:extent cx="140970" cy="15621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0970" cy="156210"/>
                    </a:xfrm>
                    <a:prstGeom prst="rect">
                      <a:avLst/>
                    </a:prstGeom>
                    <a:noFill/>
                    <a:ln>
                      <a:noFill/>
                    </a:ln>
                  </pic:spPr>
                </pic:pic>
              </a:graphicData>
            </a:graphic>
          </wp:inline>
        </w:drawing>
      </w:r>
      <w:r w:rsidRPr="0014635D">
        <w:rPr>
          <w:rFonts w:hint="eastAsia"/>
        </w:rPr>
        <w:t>，文有兩目</w:t>
      </w:r>
      <w:r w:rsidRPr="0014635D">
        <w:rPr>
          <w:rFonts w:hint="eastAsia"/>
        </w:rPr>
        <w:lastRenderedPageBreak/>
        <w:t>故以二代之，非从弓从二也，楊用修以爲‘糾’字之訛，肊說，不足信。”</w:t>
      </w:r>
      <w:r w:rsidRPr="0014635D">
        <w:endnoteReference w:id="28"/>
      </w:r>
      <w:r w:rsidRPr="0014635D">
        <w:t xml:space="preserve"> </w:t>
      </w:r>
      <w:r w:rsidRPr="0014635D">
        <w:rPr>
          <w:rFonts w:hint="eastAsia"/>
        </w:rPr>
        <w:t>錢大昕的說法根據不足。“</w:t>
      </w:r>
      <w:r w:rsidRPr="0014635D">
        <w:rPr>
          <w:noProof/>
        </w:rPr>
        <w:drawing>
          <wp:inline distT="0" distB="0" distL="0" distR="0" wp14:anchorId="2DCE9D98" wp14:editId="2A8CB154">
            <wp:extent cx="156210" cy="15621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rsidRPr="0014635D">
        <w:rPr>
          <w:rFonts w:hint="eastAsia"/>
        </w:rPr>
        <w:t>”亦作“</w:t>
      </w:r>
      <w:r w:rsidRPr="0014635D">
        <w:rPr>
          <w:noProof/>
        </w:rPr>
        <w:drawing>
          <wp:inline distT="0" distB="0" distL="0" distR="0" wp14:anchorId="6A80953A" wp14:editId="442A0B11">
            <wp:extent cx="140970" cy="1600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970" cy="160020"/>
                    </a:xfrm>
                    <a:prstGeom prst="rect">
                      <a:avLst/>
                    </a:prstGeom>
                    <a:noFill/>
                    <a:ln>
                      <a:noFill/>
                    </a:ln>
                  </pic:spPr>
                </pic:pic>
              </a:graphicData>
            </a:graphic>
          </wp:inline>
        </w:drawing>
      </w:r>
      <w:r w:rsidRPr="0014635D">
        <w:rPr>
          <w:rFonts w:hint="eastAsia"/>
        </w:rPr>
        <w:t>”，該字實爲“卷”字的省形，類似之字見《龍龕手鏡》和敦煌文字，作</w:t>
      </w:r>
      <w:r w:rsidRPr="0014635D">
        <w:rPr>
          <w:rFonts w:hint="eastAsia"/>
          <w:noProof/>
        </w:rPr>
        <w:drawing>
          <wp:inline distT="0" distB="0" distL="0" distR="0" wp14:anchorId="61E9B712" wp14:editId="48140376">
            <wp:extent cx="198120" cy="1600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8120" cy="160020"/>
                    </a:xfrm>
                    <a:prstGeom prst="rect">
                      <a:avLst/>
                    </a:prstGeom>
                    <a:noFill/>
                    <a:ln>
                      <a:noFill/>
                    </a:ln>
                  </pic:spPr>
                </pic:pic>
              </a:graphicData>
            </a:graphic>
          </wp:inline>
        </w:drawing>
      </w:r>
      <w:r w:rsidRPr="0014635D">
        <w:rPr>
          <w:rFonts w:hint="eastAsia"/>
        </w:rPr>
        <w:t>、</w:t>
      </w:r>
      <w:r w:rsidRPr="0014635D">
        <w:rPr>
          <w:rFonts w:hint="eastAsia"/>
          <w:noProof/>
        </w:rPr>
        <w:drawing>
          <wp:inline distT="0" distB="0" distL="0" distR="0" wp14:anchorId="5E21280C" wp14:editId="119AA34D">
            <wp:extent cx="118110" cy="16002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110" cy="160020"/>
                    </a:xfrm>
                    <a:prstGeom prst="rect">
                      <a:avLst/>
                    </a:prstGeom>
                    <a:noFill/>
                    <a:ln>
                      <a:noFill/>
                    </a:ln>
                  </pic:spPr>
                </pic:pic>
              </a:graphicData>
            </a:graphic>
          </wp:inline>
        </w:drawing>
      </w:r>
      <w:r w:rsidRPr="0014635D">
        <w:rPr>
          <w:rFonts w:hint="eastAsia"/>
        </w:rPr>
        <w:t>、</w:t>
      </w:r>
      <w:r w:rsidRPr="0014635D">
        <w:rPr>
          <w:rFonts w:hint="eastAsia"/>
          <w:noProof/>
        </w:rPr>
        <w:drawing>
          <wp:inline distT="0" distB="0" distL="0" distR="0" wp14:anchorId="390A2D86" wp14:editId="4D7F28B7">
            <wp:extent cx="110490" cy="163830"/>
            <wp:effectExtent l="0" t="0" r="381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0490" cy="163830"/>
                    </a:xfrm>
                    <a:prstGeom prst="rect">
                      <a:avLst/>
                    </a:prstGeom>
                    <a:noFill/>
                    <a:ln>
                      <a:noFill/>
                    </a:ln>
                  </pic:spPr>
                </pic:pic>
              </a:graphicData>
            </a:graphic>
          </wp:inline>
        </w:drawing>
      </w:r>
      <w:r w:rsidRPr="0014635D">
        <w:rPr>
          <w:rFonts w:hint="eastAsia"/>
        </w:rPr>
        <w:t>等形</w:t>
      </w:r>
      <w:r w:rsidRPr="0014635D">
        <w:endnoteReference w:id="29"/>
      </w:r>
      <w:r w:rsidRPr="0014635D">
        <w:t xml:space="preserve"> </w:t>
      </w:r>
      <w:r w:rsidRPr="0014635D">
        <w:rPr>
          <w:rFonts w:hint="eastAsia"/>
        </w:rPr>
        <w:t>。“卷”在敦煌寫卷中或作</w:t>
      </w:r>
      <w:r w:rsidRPr="0014635D">
        <w:rPr>
          <w:rFonts w:hint="eastAsia"/>
          <w:noProof/>
        </w:rPr>
        <w:drawing>
          <wp:inline distT="0" distB="0" distL="0" distR="0" wp14:anchorId="56814D5D" wp14:editId="514C9E7E">
            <wp:extent cx="137160" cy="163830"/>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7160" cy="163830"/>
                    </a:xfrm>
                    <a:prstGeom prst="rect">
                      <a:avLst/>
                    </a:prstGeom>
                    <a:noFill/>
                    <a:ln>
                      <a:noFill/>
                    </a:ln>
                  </pic:spPr>
                </pic:pic>
              </a:graphicData>
            </a:graphic>
          </wp:inline>
        </w:drawing>
      </w:r>
      <w:r w:rsidRPr="0014635D">
        <w:rPr>
          <w:rFonts w:hint="eastAsia"/>
        </w:rPr>
        <w:t>，因此“</w:t>
      </w:r>
      <w:r w:rsidRPr="0014635D">
        <w:rPr>
          <w:noProof/>
        </w:rPr>
        <w:drawing>
          <wp:inline distT="0" distB="0" distL="0" distR="0" wp14:anchorId="3981C0E7" wp14:editId="72F6CEAF">
            <wp:extent cx="137160" cy="15621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160" cy="156210"/>
                    </a:xfrm>
                    <a:prstGeom prst="rect">
                      <a:avLst/>
                    </a:prstGeom>
                    <a:noFill/>
                    <a:ln>
                      <a:noFill/>
                    </a:ln>
                  </pic:spPr>
                </pic:pic>
              </a:graphicData>
            </a:graphic>
          </wp:inline>
        </w:drawing>
      </w:r>
      <w:r w:rsidRPr="0014635D">
        <w:rPr>
          <w:rFonts w:hint="eastAsia"/>
        </w:rPr>
        <w:t>”應該是截取“卷”字下部“卪”形而成的一個俗字。對此，張涌泉先生在《敦煌俗字叢考》中有論證，可以參看</w:t>
      </w:r>
      <w:r w:rsidRPr="0014635D">
        <w:endnoteReference w:id="30"/>
      </w:r>
      <w:r w:rsidRPr="0014635D">
        <w:rPr>
          <w:rFonts w:hint="eastAsia"/>
        </w:rPr>
        <w:t>。</w:t>
      </w:r>
    </w:p>
    <w:p w14:paraId="2413DC0C" w14:textId="37263020" w:rsidR="0026492B" w:rsidRPr="0014635D" w:rsidRDefault="0026492B" w:rsidP="0014635D">
      <w:pPr>
        <w:pStyle w:val="aa"/>
        <w:ind w:firstLine="560"/>
      </w:pPr>
      <w:r w:rsidRPr="0014635D">
        <w:rPr>
          <w:rFonts w:hint="eastAsia"/>
        </w:rPr>
        <w:t>與“</w:t>
      </w:r>
      <w:r w:rsidRPr="0014635D">
        <w:rPr>
          <w:noProof/>
        </w:rPr>
        <w:drawing>
          <wp:inline distT="0" distB="0" distL="0" distR="0" wp14:anchorId="41D228C6" wp14:editId="66B48A30">
            <wp:extent cx="152400" cy="1600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Pr="0014635D">
        <w:rPr>
          <w:rFonts w:hint="eastAsia"/>
        </w:rPr>
        <w:t>”字形體演變可以類比的還有“</w:t>
      </w:r>
      <w:r w:rsidRPr="0014635D">
        <w:rPr>
          <w:noProof/>
        </w:rPr>
        <w:drawing>
          <wp:inline distT="0" distB="0" distL="0" distR="0" wp14:anchorId="3672F904" wp14:editId="7DE03D8A">
            <wp:extent cx="160020" cy="1600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14635D">
        <w:rPr>
          <w:rFonts w:hint="eastAsia"/>
        </w:rPr>
        <w:t>”字：</w:t>
      </w:r>
    </w:p>
    <w:p w14:paraId="28ED7A13" w14:textId="4CB9AAF6" w:rsidR="0026492B" w:rsidRPr="0014635D" w:rsidRDefault="0026492B" w:rsidP="0014635D">
      <w:pPr>
        <w:pStyle w:val="aa"/>
        <w:ind w:firstLine="560"/>
      </w:pPr>
      <w:r w:rsidRPr="0014635D">
        <w:t>A</w:t>
      </w:r>
      <w:r w:rsidRPr="0014635D">
        <w:rPr>
          <w:rFonts w:hint="eastAsia"/>
        </w:rPr>
        <w:t>．</w:t>
      </w:r>
      <w:r w:rsidRPr="0014635D">
        <w:rPr>
          <w:noProof/>
        </w:rPr>
        <w:drawing>
          <wp:inline distT="0" distB="0" distL="0" distR="0" wp14:anchorId="73C7D40F" wp14:editId="19DCF542">
            <wp:extent cx="300990" cy="304800"/>
            <wp:effectExtent l="0" t="0" r="381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0990" cy="304800"/>
                    </a:xfrm>
                    <a:prstGeom prst="rect">
                      <a:avLst/>
                    </a:prstGeom>
                    <a:noFill/>
                    <a:ln>
                      <a:noFill/>
                    </a:ln>
                  </pic:spPr>
                </pic:pic>
              </a:graphicData>
            </a:graphic>
          </wp:inline>
        </w:drawing>
      </w:r>
      <w:r w:rsidRPr="0014635D">
        <w:t xml:space="preserve"> </w:t>
      </w:r>
      <w:r w:rsidRPr="0014635D">
        <w:rPr>
          <w:rFonts w:hint="eastAsia"/>
        </w:rPr>
        <w:t>屍卣（器），《集成》</w:t>
      </w:r>
      <w:r w:rsidRPr="0014635D">
        <w:t>5280</w:t>
      </w:r>
      <w:r w:rsidRPr="0014635D">
        <w:rPr>
          <w:rFonts w:hint="eastAsia"/>
        </w:rPr>
        <w:t>；</w:t>
      </w:r>
      <w:r w:rsidRPr="0014635D">
        <w:rPr>
          <w:noProof/>
        </w:rPr>
        <w:drawing>
          <wp:inline distT="0" distB="0" distL="0" distR="0" wp14:anchorId="541F39D6" wp14:editId="46D5128E">
            <wp:extent cx="194310" cy="25908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4310" cy="259080"/>
                    </a:xfrm>
                    <a:prstGeom prst="rect">
                      <a:avLst/>
                    </a:prstGeom>
                    <a:noFill/>
                    <a:ln>
                      <a:noFill/>
                    </a:ln>
                  </pic:spPr>
                </pic:pic>
              </a:graphicData>
            </a:graphic>
          </wp:inline>
        </w:drawing>
      </w:r>
      <w:r w:rsidRPr="0014635D">
        <w:t xml:space="preserve"> </w:t>
      </w:r>
      <w:r w:rsidRPr="0014635D">
        <w:rPr>
          <w:rFonts w:hint="eastAsia"/>
        </w:rPr>
        <w:t>屍壺，《集成》</w:t>
      </w:r>
      <w:r w:rsidRPr="0014635D">
        <w:t>9576</w:t>
      </w:r>
      <w:r w:rsidRPr="0014635D">
        <w:endnoteReference w:id="31"/>
      </w:r>
      <w:r w:rsidRPr="0014635D">
        <w:rPr>
          <w:rFonts w:hint="eastAsia"/>
        </w:rPr>
        <w:t>；</w:t>
      </w:r>
      <w:r w:rsidRPr="0014635D">
        <w:rPr>
          <w:noProof/>
        </w:rPr>
        <w:drawing>
          <wp:inline distT="0" distB="0" distL="0" distR="0" wp14:anchorId="4CFAA048" wp14:editId="4D915573">
            <wp:extent cx="236220" cy="3048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6220" cy="304800"/>
                    </a:xfrm>
                    <a:prstGeom prst="rect">
                      <a:avLst/>
                    </a:prstGeom>
                    <a:noFill/>
                    <a:ln>
                      <a:noFill/>
                    </a:ln>
                  </pic:spPr>
                </pic:pic>
              </a:graphicData>
            </a:graphic>
          </wp:inline>
        </w:drawing>
      </w:r>
      <w:r w:rsidRPr="0014635D">
        <w:t xml:space="preserve"> </w:t>
      </w:r>
      <w:r w:rsidRPr="0014635D">
        <w:rPr>
          <w:rFonts w:hint="eastAsia"/>
        </w:rPr>
        <w:t>伯侯父盤，《集成》</w:t>
      </w:r>
      <w:r w:rsidRPr="0014635D">
        <w:t>10129</w:t>
      </w:r>
      <w:r w:rsidRPr="0014635D">
        <w:rPr>
          <w:rFonts w:hint="eastAsia"/>
        </w:rPr>
        <w:t>；</w:t>
      </w:r>
      <w:r w:rsidRPr="0014635D">
        <w:rPr>
          <w:noProof/>
        </w:rPr>
        <w:drawing>
          <wp:inline distT="0" distB="0" distL="0" distR="0" wp14:anchorId="45E3C651" wp14:editId="5AD379D1">
            <wp:extent cx="270510" cy="3048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510" cy="304800"/>
                    </a:xfrm>
                    <a:prstGeom prst="rect">
                      <a:avLst/>
                    </a:prstGeom>
                    <a:noFill/>
                    <a:ln>
                      <a:noFill/>
                    </a:ln>
                  </pic:spPr>
                </pic:pic>
              </a:graphicData>
            </a:graphic>
          </wp:inline>
        </w:drawing>
      </w:r>
      <w:r w:rsidRPr="0014635D">
        <w:t xml:space="preserve"> </w:t>
      </w:r>
      <w:r w:rsidRPr="0014635D">
        <w:rPr>
          <w:rFonts w:hint="eastAsia"/>
        </w:rPr>
        <w:t>《包山楚簡》</w:t>
      </w:r>
      <w:r w:rsidRPr="0014635D">
        <w:t>186</w:t>
      </w:r>
      <w:r w:rsidRPr="0014635D">
        <w:endnoteReference w:id="32"/>
      </w:r>
      <w:r w:rsidRPr="0014635D">
        <w:rPr>
          <w:rFonts w:hint="eastAsia"/>
        </w:rPr>
        <w:t>；</w:t>
      </w:r>
      <w:r w:rsidRPr="0014635D">
        <w:rPr>
          <w:noProof/>
        </w:rPr>
        <w:drawing>
          <wp:inline distT="0" distB="0" distL="0" distR="0" wp14:anchorId="4E3BFB4D" wp14:editId="184F4A9A">
            <wp:extent cx="201930" cy="361950"/>
            <wp:effectExtent l="0" t="0" r="762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361950"/>
                    </a:xfrm>
                    <a:prstGeom prst="rect">
                      <a:avLst/>
                    </a:prstGeom>
                    <a:noFill/>
                    <a:ln>
                      <a:noFill/>
                    </a:ln>
                  </pic:spPr>
                </pic:pic>
              </a:graphicData>
            </a:graphic>
          </wp:inline>
        </w:drawing>
      </w:r>
      <w:r w:rsidRPr="0014635D">
        <w:t xml:space="preserve"> </w:t>
      </w:r>
      <w:r w:rsidRPr="0014635D">
        <w:rPr>
          <w:rFonts w:hint="eastAsia"/>
        </w:rPr>
        <w:t>郭店簡《緇衣》</w:t>
      </w:r>
      <w:r w:rsidRPr="0014635D">
        <w:t xml:space="preserve">45 </w:t>
      </w:r>
    </w:p>
    <w:p w14:paraId="3970E9D8" w14:textId="217C4873" w:rsidR="0026492B" w:rsidRPr="0014635D" w:rsidRDefault="0026492B" w:rsidP="0014635D">
      <w:pPr>
        <w:pStyle w:val="aa"/>
        <w:ind w:firstLine="560"/>
      </w:pPr>
      <w:r w:rsidRPr="0014635D">
        <w:t>B</w:t>
      </w:r>
      <w:r w:rsidRPr="0014635D">
        <w:rPr>
          <w:rFonts w:hint="eastAsia"/>
        </w:rPr>
        <w:t>．</w:t>
      </w:r>
      <w:r w:rsidRPr="0014635D">
        <w:rPr>
          <w:noProof/>
        </w:rPr>
        <w:drawing>
          <wp:inline distT="0" distB="0" distL="0" distR="0" wp14:anchorId="6E2485B2" wp14:editId="560F3BF7">
            <wp:extent cx="209550" cy="3695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 cy="369570"/>
                    </a:xfrm>
                    <a:prstGeom prst="rect">
                      <a:avLst/>
                    </a:prstGeom>
                    <a:noFill/>
                    <a:ln>
                      <a:noFill/>
                    </a:ln>
                  </pic:spPr>
                </pic:pic>
              </a:graphicData>
            </a:graphic>
          </wp:inline>
        </w:drawing>
      </w:r>
      <w:r w:rsidRPr="0014635D">
        <w:t xml:space="preserve"> </w:t>
      </w:r>
      <w:r w:rsidRPr="0014635D">
        <w:rPr>
          <w:rFonts w:hint="eastAsia"/>
        </w:rPr>
        <w:t>猚子</w:t>
      </w:r>
      <w:r w:rsidRPr="0014635D">
        <w:rPr>
          <w:noProof/>
        </w:rPr>
        <w:drawing>
          <wp:inline distT="0" distB="0" distL="0" distR="0" wp14:anchorId="0A29FDDF" wp14:editId="5F3E2FD5">
            <wp:extent cx="160020" cy="1600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14635D">
        <w:rPr>
          <w:rFonts w:hint="eastAsia"/>
        </w:rPr>
        <w:t>壺，《集成》</w:t>
      </w:r>
      <w:r w:rsidRPr="0014635D">
        <w:t>9558</w:t>
      </w:r>
    </w:p>
    <w:p w14:paraId="3BC7CD20" w14:textId="4DABBE64" w:rsidR="0026492B" w:rsidRPr="0014635D" w:rsidRDefault="0026492B" w:rsidP="0014635D">
      <w:pPr>
        <w:pStyle w:val="aa"/>
        <w:ind w:firstLine="560"/>
      </w:pPr>
      <w:r w:rsidRPr="0014635D">
        <w:t>C</w:t>
      </w:r>
      <w:r w:rsidRPr="0014635D">
        <w:rPr>
          <w:rFonts w:hint="eastAsia"/>
        </w:rPr>
        <w:t>．</w:t>
      </w:r>
      <w:r w:rsidRPr="0014635D">
        <w:rPr>
          <w:noProof/>
        </w:rPr>
        <w:drawing>
          <wp:inline distT="0" distB="0" distL="0" distR="0" wp14:anchorId="07FCFF66" wp14:editId="5D602D03">
            <wp:extent cx="243840" cy="41910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3840" cy="419100"/>
                    </a:xfrm>
                    <a:prstGeom prst="rect">
                      <a:avLst/>
                    </a:prstGeom>
                    <a:noFill/>
                    <a:ln>
                      <a:noFill/>
                    </a:ln>
                  </pic:spPr>
                </pic:pic>
              </a:graphicData>
            </a:graphic>
          </wp:inline>
        </w:drawing>
      </w:r>
      <w:r w:rsidRPr="0014635D">
        <w:t xml:space="preserve"> </w:t>
      </w:r>
      <w:r w:rsidRPr="0014635D">
        <w:rPr>
          <w:rFonts w:hint="eastAsia"/>
        </w:rPr>
        <w:t>《九店楚簡》</w:t>
      </w:r>
      <w:r w:rsidRPr="0014635D">
        <w:t>44</w:t>
      </w:r>
      <w:r w:rsidRPr="0014635D">
        <w:rPr>
          <w:rFonts w:hint="eastAsia"/>
        </w:rPr>
        <w:t>；</w:t>
      </w:r>
      <w:r w:rsidRPr="0014635D">
        <w:rPr>
          <w:noProof/>
        </w:rPr>
        <w:drawing>
          <wp:inline distT="0" distB="0" distL="0" distR="0" wp14:anchorId="0FDEA60D" wp14:editId="785BC818">
            <wp:extent cx="255270" cy="31623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5270" cy="316230"/>
                    </a:xfrm>
                    <a:prstGeom prst="rect">
                      <a:avLst/>
                    </a:prstGeom>
                    <a:noFill/>
                    <a:ln>
                      <a:noFill/>
                    </a:ln>
                  </pic:spPr>
                </pic:pic>
              </a:graphicData>
            </a:graphic>
          </wp:inline>
        </w:drawing>
      </w:r>
      <w:r w:rsidRPr="0014635D">
        <w:rPr>
          <w:rFonts w:hint="eastAsia"/>
        </w:rPr>
        <w:t>清華簡《楚居》</w:t>
      </w:r>
      <w:r w:rsidRPr="0014635D">
        <w:t>3</w:t>
      </w:r>
      <w:r w:rsidRPr="0014635D">
        <w:rPr>
          <w:rFonts w:hint="eastAsia"/>
        </w:rPr>
        <w:t>；</w:t>
      </w:r>
      <w:r w:rsidRPr="0014635D">
        <w:rPr>
          <w:noProof/>
        </w:rPr>
        <w:drawing>
          <wp:inline distT="0" distB="0" distL="0" distR="0" wp14:anchorId="6B950AD3" wp14:editId="0F1C14BE">
            <wp:extent cx="228600" cy="3124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600" cy="312420"/>
                    </a:xfrm>
                    <a:prstGeom prst="rect">
                      <a:avLst/>
                    </a:prstGeom>
                    <a:noFill/>
                    <a:ln>
                      <a:noFill/>
                    </a:ln>
                  </pic:spPr>
                </pic:pic>
              </a:graphicData>
            </a:graphic>
          </wp:inline>
        </w:drawing>
      </w:r>
      <w:r w:rsidRPr="0014635D">
        <w:rPr>
          <w:rFonts w:hint="eastAsia"/>
        </w:rPr>
        <w:t>、</w:t>
      </w:r>
      <w:r w:rsidRPr="0014635D">
        <w:rPr>
          <w:noProof/>
        </w:rPr>
        <w:drawing>
          <wp:inline distT="0" distB="0" distL="0" distR="0" wp14:anchorId="4FCD3324" wp14:editId="79471C3E">
            <wp:extent cx="236220" cy="3238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6220" cy="323850"/>
                    </a:xfrm>
                    <a:prstGeom prst="rect">
                      <a:avLst/>
                    </a:prstGeom>
                    <a:noFill/>
                    <a:ln>
                      <a:noFill/>
                    </a:ln>
                  </pic:spPr>
                </pic:pic>
              </a:graphicData>
            </a:graphic>
          </wp:inline>
        </w:drawing>
      </w:r>
      <w:r w:rsidRPr="0014635D">
        <w:t xml:space="preserve"> </w:t>
      </w:r>
      <w:r w:rsidRPr="0014635D">
        <w:rPr>
          <w:rFonts w:hint="eastAsia"/>
        </w:rPr>
        <w:t>《楚系簡帛文字編》</w:t>
      </w:r>
      <w:r w:rsidRPr="0014635D">
        <w:t>895</w:t>
      </w:r>
      <w:r w:rsidRPr="0014635D">
        <w:rPr>
          <w:rFonts w:hint="eastAsia"/>
        </w:rPr>
        <w:t>頁</w:t>
      </w:r>
    </w:p>
    <w:p w14:paraId="7B150D4D" w14:textId="3295D1E2" w:rsidR="00AE0960" w:rsidRDefault="0026492B" w:rsidP="0014635D">
      <w:pPr>
        <w:pStyle w:val="aa"/>
        <w:ind w:firstLine="560"/>
      </w:pPr>
      <w:r w:rsidRPr="0014635D">
        <w:t>B</w:t>
      </w:r>
      <w:r w:rsidRPr="0014635D">
        <w:rPr>
          <w:rFonts w:hint="eastAsia"/>
        </w:rPr>
        <w:t>在“大”形中部加一短橫作“矢”形，</w:t>
      </w:r>
      <w:r w:rsidRPr="0014635D">
        <w:t>C</w:t>
      </w:r>
      <w:r w:rsidRPr="0014635D">
        <w:rPr>
          <w:rFonts w:hint="eastAsia"/>
        </w:rPr>
        <w:t>之“大”形演變爲“立”。“</w:t>
      </w:r>
      <w:r w:rsidRPr="0014635D">
        <w:rPr>
          <w:noProof/>
        </w:rPr>
        <w:drawing>
          <wp:inline distT="0" distB="0" distL="0" distR="0" wp14:anchorId="0E2FDAE7" wp14:editId="73DC5B00">
            <wp:extent cx="160020" cy="1600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14635D">
        <w:rPr>
          <w:rFonts w:hint="eastAsia"/>
        </w:rPr>
        <w:t>”字象正面站立的人形突出其雙耳。謝明文先生將此字跟《楚居》中形容妣</w:t>
      </w:r>
      <w:r w:rsidRPr="0014635D">
        <w:rPr>
          <w:noProof/>
        </w:rPr>
        <w:drawing>
          <wp:inline distT="0" distB="0" distL="0" distR="0" wp14:anchorId="5CED75D5" wp14:editId="672B20C5">
            <wp:extent cx="163830" cy="15621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3830" cy="156210"/>
                    </a:xfrm>
                    <a:prstGeom prst="rect">
                      <a:avLst/>
                    </a:prstGeom>
                    <a:noFill/>
                    <a:ln>
                      <a:noFill/>
                    </a:ln>
                  </pic:spPr>
                </pic:pic>
              </a:graphicData>
            </a:graphic>
          </wp:inline>
        </w:drawing>
      </w:r>
      <w:r w:rsidRPr="0014635D">
        <w:rPr>
          <w:rFonts w:hint="eastAsia"/>
        </w:rPr>
        <w:t>“厥狀聶耳”之“聶”聯繫，認爲其本義當即“聶耳”之“聶”。</w:t>
      </w:r>
      <w:r w:rsidRPr="0014635D">
        <w:endnoteReference w:id="33"/>
      </w:r>
      <w:r w:rsidRPr="0014635D">
        <w:rPr>
          <w:rFonts w:hint="eastAsia"/>
        </w:rPr>
        <w:t>從族名金文看，“聶耳”和《山海經·海外北經》稱“聶耳國”“爲人兩手聶其耳”的說法應該沒什麼關係</w:t>
      </w:r>
      <w:r w:rsidRPr="0014635D">
        <w:endnoteReference w:id="34"/>
      </w:r>
      <w:r w:rsidRPr="0014635D">
        <w:rPr>
          <w:rFonts w:hint="eastAsia"/>
        </w:rPr>
        <w:t>。一些人已指出“聶</w:t>
      </w:r>
      <w:r w:rsidRPr="0014635D">
        <w:rPr>
          <w:rFonts w:hint="eastAsia"/>
        </w:rPr>
        <w:lastRenderedPageBreak/>
        <w:t>耳國”即《大荒北經》的“儋耳國”。郭璞解釋“儋耳國”爲“其人耳大下儋，垂在肩上”。“儋耳”亦即《淮南子·墬形》的“耽耳”。</w:t>
      </w:r>
      <w:r w:rsidRPr="0014635D">
        <w:endnoteReference w:id="35"/>
      </w:r>
      <w:r w:rsidRPr="0014635D">
        <w:rPr>
          <w:rFonts w:hint="eastAsia"/>
        </w:rPr>
        <w:t>《說文》耳部端系閉口韻的一些字，詞源義或有“長而下垂”之義。</w:t>
      </w:r>
      <w:r w:rsidRPr="0014635D">
        <w:endnoteReference w:id="36"/>
      </w:r>
      <w:r w:rsidRPr="0014635D">
        <w:rPr>
          <w:rFonts w:hint="eastAsia"/>
        </w:rPr>
        <w:t>“</w:t>
      </w:r>
      <w:r w:rsidR="00AE0960" w:rsidRPr="0014635D">
        <w:rPr>
          <w:noProof/>
        </w:rPr>
        <w:drawing>
          <wp:inline distT="0" distB="0" distL="0" distR="0" wp14:anchorId="1CCE42C6" wp14:editId="7B904B11">
            <wp:extent cx="160020" cy="1600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AE0960" w:rsidRPr="0014635D">
        <w:rPr>
          <w:rFonts w:hint="eastAsia"/>
        </w:rPr>
        <w:t>”、“耽”音義皆近。《說文》：“耽，耳大垂也。”《墬形》篇“耽耳”句高誘注：“耽耳，耳垂在肩上”，都較爲符合“</w:t>
      </w:r>
      <w:r w:rsidR="00AE0960" w:rsidRPr="0014635D">
        <w:rPr>
          <w:noProof/>
        </w:rPr>
        <w:drawing>
          <wp:inline distT="0" distB="0" distL="0" distR="0" wp14:anchorId="2FE469F7" wp14:editId="14ADC4AC">
            <wp:extent cx="160020" cy="1600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AE0960" w:rsidRPr="0014635D">
        <w:rPr>
          <w:rFonts w:hint="eastAsia"/>
        </w:rPr>
        <w:t>”字構型特點。</w:t>
      </w:r>
    </w:p>
    <w:p w14:paraId="38A1A28B" w14:textId="77777777" w:rsidR="0014635D" w:rsidRPr="0014635D" w:rsidRDefault="0014635D" w:rsidP="0014635D">
      <w:pPr>
        <w:pStyle w:val="aa"/>
        <w:ind w:firstLine="560"/>
      </w:pPr>
    </w:p>
    <w:p w14:paraId="71AC4A84" w14:textId="77777777" w:rsidR="00AE0960" w:rsidRPr="0014635D" w:rsidRDefault="00AE0960" w:rsidP="0014635D">
      <w:pPr>
        <w:pStyle w:val="aa"/>
        <w:ind w:firstLine="560"/>
      </w:pPr>
      <w:r w:rsidRPr="0014635D">
        <w:rPr>
          <w:rFonts w:hint="eastAsia"/>
        </w:rPr>
        <w:t>附記：本文先後呈史傑鵬老師與傅修才先生批評指正，又蒙謝明文、劉剛先生指教並惠賜待刊論文。陳劍老師多次指導本文的修改，謹致謝忱。</w:t>
      </w:r>
    </w:p>
    <w:p w14:paraId="79B39A6B" w14:textId="77777777" w:rsidR="00AE0960" w:rsidRPr="0014635D" w:rsidRDefault="00AE0960" w:rsidP="0014635D">
      <w:pPr>
        <w:pStyle w:val="aa"/>
        <w:ind w:firstLine="560"/>
      </w:pPr>
    </w:p>
    <w:p w14:paraId="7A37ED6F" w14:textId="77777777" w:rsidR="00AE0960" w:rsidRPr="00455A52" w:rsidRDefault="00AE0960" w:rsidP="00455A52">
      <w:pPr>
        <w:pStyle w:val="aa"/>
        <w:ind w:firstLine="560"/>
      </w:pPr>
      <w:r w:rsidRPr="00455A52">
        <w:rPr>
          <w:rFonts w:hint="eastAsia"/>
        </w:rPr>
        <w:t>本文原載于《出土文獻》第十一輯，中西書局</w:t>
      </w:r>
      <w:r w:rsidRPr="00455A52">
        <w:t>2017</w:t>
      </w:r>
      <w:r w:rsidRPr="00455A52">
        <w:rPr>
          <w:rFonts w:hint="eastAsia"/>
        </w:rPr>
        <w:t>年，第</w:t>
      </w:r>
      <w:r w:rsidRPr="00455A52">
        <w:t>141</w:t>
      </w:r>
      <w:r w:rsidRPr="00455A52">
        <w:rPr>
          <w:rFonts w:hint="eastAsia"/>
        </w:rPr>
        <w:t>—</w:t>
      </w:r>
      <w:r w:rsidRPr="00455A52">
        <w:t>146</w:t>
      </w:r>
      <w:r w:rsidRPr="00455A52">
        <w:rPr>
          <w:rFonts w:hint="eastAsia"/>
        </w:rPr>
        <w:t>頁。此版行文有一些修改，引用請以紙本爲準。</w:t>
      </w:r>
    </w:p>
    <w:bookmarkEnd w:id="0"/>
    <w:p w14:paraId="172F1F74" w14:textId="6FB07645" w:rsidR="00AB0B6C" w:rsidRPr="00AE0960" w:rsidRDefault="00AB0B6C" w:rsidP="00254681">
      <w:pPr>
        <w:rPr>
          <w:lang w:eastAsia="zh-TW"/>
        </w:rPr>
      </w:pPr>
    </w:p>
    <w:sectPr w:rsidR="00AB0B6C" w:rsidRPr="00AE0960">
      <w:headerReference w:type="default" r:id="rId63"/>
      <w:footerReference w:type="even" r:id="rId64"/>
      <w:footerReference w:type="default" r:id="rId65"/>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49A46" w14:textId="77777777" w:rsidR="00FB4592" w:rsidRDefault="00FB4592" w:rsidP="00CB0024">
      <w:r>
        <w:separator/>
      </w:r>
    </w:p>
  </w:endnote>
  <w:endnote w:type="continuationSeparator" w:id="0">
    <w:p w14:paraId="566B95F1" w14:textId="77777777" w:rsidR="00FB4592" w:rsidRDefault="00FB4592" w:rsidP="00CB0024">
      <w:r>
        <w:continuationSeparator/>
      </w:r>
    </w:p>
  </w:endnote>
  <w:endnote w:id="1">
    <w:p w14:paraId="52599F0A" w14:textId="77777777" w:rsidR="0026492B" w:rsidRPr="0026492B" w:rsidRDefault="0026492B" w:rsidP="0026492B">
      <w:pPr>
        <w:pStyle w:val="ad"/>
      </w:pPr>
      <w:r w:rsidRPr="0026492B">
        <w:rPr>
          <w:rStyle w:val="ae"/>
          <w:vertAlign w:val="baseline"/>
        </w:rPr>
        <w:endnoteRef/>
      </w:r>
      <w:r w:rsidRPr="0026492B">
        <w:t xml:space="preserve"> </w:t>
      </w:r>
      <w:r w:rsidRPr="0026492B">
        <w:rPr>
          <w:rFonts w:hint="eastAsia"/>
        </w:rPr>
        <w:t>陳劍：《釋甲骨金文中的“厷”字》，收入《甲骨金文考釋論集》第234-</w:t>
      </w:r>
      <w:r w:rsidRPr="0026492B">
        <w:t>242</w:t>
      </w:r>
      <w:r w:rsidRPr="0026492B">
        <w:rPr>
          <w:rFonts w:hint="eastAsia"/>
        </w:rPr>
        <w:t>頁，綫裝書局2007年。</w:t>
      </w:r>
    </w:p>
  </w:endnote>
  <w:endnote w:id="2">
    <w:p w14:paraId="53372623" w14:textId="77777777" w:rsidR="0026492B" w:rsidRPr="0026492B" w:rsidRDefault="0026492B" w:rsidP="0026492B">
      <w:pPr>
        <w:pStyle w:val="ad"/>
      </w:pPr>
      <w:r w:rsidRPr="0026492B">
        <w:rPr>
          <w:rStyle w:val="ae"/>
          <w:vertAlign w:val="baseline"/>
        </w:rPr>
        <w:endnoteRef/>
      </w:r>
      <w:r w:rsidRPr="0026492B">
        <w:t xml:space="preserve"> </w:t>
      </w:r>
      <w:r w:rsidRPr="0026492B">
        <w:rPr>
          <w:rFonts w:hint="eastAsia"/>
        </w:rPr>
        <w:t>劉剛：《新鄭出土陶文考釋二則》，《中國文字學報》</w:t>
      </w:r>
      <w:r w:rsidRPr="0026492B">
        <w:t>2015</w:t>
      </w:r>
      <w:r w:rsidRPr="0026492B">
        <w:rPr>
          <w:rFonts w:hint="eastAsia"/>
        </w:rPr>
        <w:t>年第六輯。</w:t>
      </w:r>
    </w:p>
  </w:endnote>
  <w:endnote w:id="3">
    <w:p w14:paraId="05BEEEF3" w14:textId="77777777" w:rsidR="0026492B" w:rsidRPr="0026492B" w:rsidRDefault="0026492B" w:rsidP="0026492B">
      <w:pPr>
        <w:pStyle w:val="ad"/>
      </w:pPr>
      <w:r w:rsidRPr="0026492B">
        <w:rPr>
          <w:rStyle w:val="ae"/>
          <w:vertAlign w:val="baseline"/>
        </w:rPr>
        <w:endnoteRef/>
      </w:r>
      <w:r w:rsidRPr="0026492B">
        <w:t xml:space="preserve"> </w:t>
      </w:r>
      <w:r w:rsidRPr="0026492B">
        <w:rPr>
          <w:rFonts w:hint="eastAsia"/>
        </w:rPr>
        <w:t>劉剛：《清華三</w:t>
      </w:r>
      <w:r w:rsidRPr="0026492B">
        <w:t>&lt;</w:t>
      </w:r>
      <w:r w:rsidRPr="0026492B">
        <w:rPr>
          <w:rFonts w:hint="eastAsia"/>
        </w:rPr>
        <w:t>良臣</w:t>
      </w:r>
      <w:r w:rsidRPr="0026492B">
        <w:t>&gt;</w:t>
      </w:r>
      <w:r w:rsidRPr="0026492B">
        <w:rPr>
          <w:rFonts w:hint="eastAsia"/>
        </w:rPr>
        <w:t>爲具有晉系文字風格的抄本補證》，《中國文字學報》</w:t>
      </w:r>
      <w:r w:rsidRPr="0026492B">
        <w:t>2014</w:t>
      </w:r>
      <w:r w:rsidRPr="0026492B">
        <w:rPr>
          <w:rFonts w:hint="eastAsia"/>
        </w:rPr>
        <w:t>年第五輯。</w:t>
      </w:r>
    </w:p>
  </w:endnote>
  <w:endnote w:id="4">
    <w:p w14:paraId="08E198C7" w14:textId="77777777" w:rsidR="0026492B" w:rsidRPr="0026492B" w:rsidRDefault="0026492B" w:rsidP="0026492B">
      <w:pPr>
        <w:pStyle w:val="ad"/>
      </w:pPr>
      <w:r w:rsidRPr="0026492B">
        <w:rPr>
          <w:rStyle w:val="ae"/>
          <w:vertAlign w:val="baseline"/>
        </w:rPr>
        <w:endnoteRef/>
      </w:r>
      <w:r w:rsidRPr="0026492B">
        <w:t xml:space="preserve"> </w:t>
      </w:r>
      <w:r w:rsidRPr="0026492B">
        <w:rPr>
          <w:rFonts w:hint="eastAsia"/>
        </w:rPr>
        <w:t>《有銘青銅兵器圖錄》著錄兩件同銘銅鈹，蒙陳劍老師告知，他已根據本文將對應字釋爲“厷”。參徐占勇：《有銘青銅兵器圖錄》，第</w:t>
      </w:r>
      <w:r w:rsidRPr="0026492B">
        <w:t>26</w:t>
      </w:r>
      <w:r w:rsidRPr="0026492B">
        <w:rPr>
          <w:rFonts w:hint="eastAsia"/>
        </w:rPr>
        <w:t>、</w:t>
      </w:r>
      <w:r w:rsidRPr="0026492B">
        <w:t>35</w:t>
      </w:r>
      <w:r w:rsidRPr="0026492B">
        <w:rPr>
          <w:rFonts w:hint="eastAsia"/>
        </w:rPr>
        <w:t>頁，河北美術出版社</w:t>
      </w:r>
      <w:r w:rsidRPr="0026492B">
        <w:t>2016</w:t>
      </w:r>
      <w:r w:rsidRPr="0026492B">
        <w:rPr>
          <w:rFonts w:hint="eastAsia"/>
        </w:rPr>
        <w:t>年。</w:t>
      </w:r>
    </w:p>
  </w:endnote>
  <w:endnote w:id="5">
    <w:p w14:paraId="51AEBC1F" w14:textId="77777777" w:rsidR="0026492B" w:rsidRPr="0026492B" w:rsidRDefault="0026492B" w:rsidP="0026492B">
      <w:pPr>
        <w:pStyle w:val="ad"/>
      </w:pPr>
      <w:r w:rsidRPr="0026492B">
        <w:rPr>
          <w:rStyle w:val="ae"/>
          <w:vertAlign w:val="baseline"/>
        </w:rPr>
        <w:endnoteRef/>
      </w:r>
      <w:r w:rsidRPr="0026492B">
        <w:t xml:space="preserve"> </w:t>
      </w:r>
      <w:r w:rsidRPr="0026492B">
        <w:rPr>
          <w:rFonts w:hint="eastAsia"/>
        </w:rPr>
        <w:t>湯志彪：《三晉文字編》，第</w:t>
      </w:r>
      <w:r w:rsidRPr="0026492B">
        <w:t>2203</w:t>
      </w:r>
      <w:r w:rsidRPr="0026492B">
        <w:rPr>
          <w:rFonts w:hint="eastAsia"/>
        </w:rPr>
        <w:t>頁，作家出版社</w:t>
      </w:r>
      <w:r w:rsidRPr="0026492B">
        <w:t>2013</w:t>
      </w:r>
      <w:r w:rsidRPr="0026492B">
        <w:rPr>
          <w:rFonts w:hint="eastAsia"/>
        </w:rPr>
        <w:t>年。</w:t>
      </w:r>
    </w:p>
  </w:endnote>
  <w:endnote w:id="6">
    <w:p w14:paraId="3773C316" w14:textId="77777777" w:rsidR="0026492B" w:rsidRPr="0026492B" w:rsidRDefault="0026492B" w:rsidP="0026492B">
      <w:pPr>
        <w:pStyle w:val="ad"/>
      </w:pPr>
      <w:r w:rsidRPr="0026492B">
        <w:rPr>
          <w:rStyle w:val="ae"/>
          <w:vertAlign w:val="baseline"/>
        </w:rPr>
        <w:endnoteRef/>
      </w:r>
      <w:r w:rsidRPr="0026492B">
        <w:t xml:space="preserve"> a.</w:t>
      </w:r>
      <w:r w:rsidRPr="0026492B">
        <w:rPr>
          <w:rFonts w:hint="eastAsia"/>
        </w:rPr>
        <w:t>保利藏金編輯委員會編：《保利藏金</w:t>
      </w:r>
      <w:r w:rsidRPr="0026492B">
        <w:t>——</w:t>
      </w:r>
      <w:r w:rsidRPr="0026492B">
        <w:rPr>
          <w:rFonts w:hint="eastAsia"/>
        </w:rPr>
        <w:t>保利藝術博物館精品選》第</w:t>
      </w:r>
      <w:r w:rsidRPr="0026492B">
        <w:t>274</w:t>
      </w:r>
      <w:r w:rsidRPr="0026492B">
        <w:rPr>
          <w:rFonts w:hint="eastAsia"/>
        </w:rPr>
        <w:t>頁，廣州嶺南美術出版社</w:t>
      </w:r>
      <w:r w:rsidRPr="0026492B">
        <w:t>1999</w:t>
      </w:r>
      <w:r w:rsidRPr="0026492B">
        <w:rPr>
          <w:rFonts w:hint="eastAsia"/>
        </w:rPr>
        <w:t>年；</w:t>
      </w:r>
      <w:r w:rsidRPr="0026492B">
        <w:t>b.</w:t>
      </w:r>
      <w:r w:rsidRPr="0026492B">
        <w:rPr>
          <w:rFonts w:hint="eastAsia"/>
        </w:rPr>
        <w:t>董珊：《讀珍秦齋藏吳越三晉銘文札記》，收入蕭春源《珍秦齋藏金·吳越三晉篇》第</w:t>
      </w:r>
      <w:r w:rsidRPr="0026492B">
        <w:t>299</w:t>
      </w:r>
      <w:r w:rsidRPr="0026492B">
        <w:rPr>
          <w:rFonts w:hint="eastAsia"/>
        </w:rPr>
        <w:t>頁，澳門基金會</w:t>
      </w:r>
      <w:r w:rsidRPr="0026492B">
        <w:t>2008</w:t>
      </w:r>
      <w:r w:rsidRPr="0026492B">
        <w:rPr>
          <w:rFonts w:hint="eastAsia"/>
        </w:rPr>
        <w:t>年；</w:t>
      </w:r>
      <w:r w:rsidRPr="0026492B">
        <w:t>c.</w:t>
      </w:r>
      <w:r w:rsidRPr="0026492B">
        <w:rPr>
          <w:rFonts w:hint="eastAsia"/>
        </w:rPr>
        <w:t>劉雨、嚴志斌：《近出殷周金文集錄二編》第</w:t>
      </w:r>
      <w:r w:rsidRPr="0026492B">
        <w:t>4</w:t>
      </w:r>
      <w:r w:rsidRPr="0026492B">
        <w:rPr>
          <w:rFonts w:hint="eastAsia"/>
        </w:rPr>
        <w:t>冊第</w:t>
      </w:r>
      <w:r w:rsidRPr="0026492B">
        <w:t>288</w:t>
      </w:r>
      <w:r w:rsidRPr="0026492B">
        <w:rPr>
          <w:rFonts w:hint="eastAsia"/>
        </w:rPr>
        <w:t>頁，中華書局</w:t>
      </w:r>
      <w:r w:rsidRPr="0026492B">
        <w:t>2010</w:t>
      </w:r>
      <w:r w:rsidRPr="0026492B">
        <w:rPr>
          <w:rFonts w:hint="eastAsia"/>
        </w:rPr>
        <w:t>年；</w:t>
      </w:r>
      <w:r w:rsidRPr="0026492B">
        <w:t>d.</w:t>
      </w:r>
      <w:r w:rsidRPr="0026492B">
        <w:rPr>
          <w:rFonts w:hint="eastAsia"/>
        </w:rPr>
        <w:t>吳鎮烽：《商周青銅器銘文暨圖像集成》第</w:t>
      </w:r>
      <w:r w:rsidRPr="0026492B">
        <w:t>33</w:t>
      </w:r>
      <w:r w:rsidRPr="0026492B">
        <w:rPr>
          <w:rFonts w:hint="eastAsia"/>
        </w:rPr>
        <w:t>冊第</w:t>
      </w:r>
      <w:r w:rsidRPr="0026492B">
        <w:t>455</w:t>
      </w:r>
      <w:r w:rsidRPr="0026492B">
        <w:rPr>
          <w:rFonts w:hint="eastAsia"/>
        </w:rPr>
        <w:t>頁，上海古籍出版社</w:t>
      </w:r>
      <w:r w:rsidRPr="0026492B">
        <w:t>2012</w:t>
      </w:r>
      <w:r w:rsidRPr="0026492B">
        <w:rPr>
          <w:rFonts w:hint="eastAsia"/>
        </w:rPr>
        <w:t>年；</w:t>
      </w:r>
      <w:r w:rsidRPr="0026492B">
        <w:t>e.</w:t>
      </w:r>
      <w:r w:rsidRPr="0026492B">
        <w:rPr>
          <w:rFonts w:hint="eastAsia"/>
        </w:rPr>
        <w:t>陳斯鵬等：《新見金文字編》第</w:t>
      </w:r>
      <w:r w:rsidRPr="0026492B">
        <w:t>21</w:t>
      </w:r>
      <w:r w:rsidRPr="0026492B">
        <w:rPr>
          <w:rFonts w:hint="eastAsia"/>
        </w:rPr>
        <w:t>頁，福州人民出版社</w:t>
      </w:r>
      <w:r w:rsidRPr="0026492B">
        <w:t>2012</w:t>
      </w:r>
      <w:r w:rsidRPr="0026492B">
        <w:rPr>
          <w:rFonts w:hint="eastAsia"/>
        </w:rPr>
        <w:t>年；</w:t>
      </w:r>
      <w:r w:rsidRPr="0026492B">
        <w:t>f.</w:t>
      </w:r>
      <w:r w:rsidRPr="0026492B">
        <w:rPr>
          <w:rFonts w:hint="eastAsia"/>
        </w:rPr>
        <w:t>蘇輝：《秦三晉紀年兵器研究》第</w:t>
      </w:r>
      <w:r w:rsidRPr="0026492B">
        <w:t>79</w:t>
      </w:r>
      <w:r w:rsidRPr="0026492B">
        <w:rPr>
          <w:rFonts w:hint="eastAsia"/>
        </w:rPr>
        <w:t>頁，上海古籍出版社</w:t>
      </w:r>
      <w:r w:rsidRPr="0026492B">
        <w:t>2013</w:t>
      </w:r>
      <w:r w:rsidRPr="0026492B">
        <w:rPr>
          <w:rFonts w:hint="eastAsia"/>
        </w:rPr>
        <w:t>年。</w:t>
      </w:r>
    </w:p>
  </w:endnote>
  <w:endnote w:id="7">
    <w:p w14:paraId="6F0FE3F4" w14:textId="77777777" w:rsidR="0026492B" w:rsidRPr="0026492B" w:rsidRDefault="0026492B" w:rsidP="0026492B">
      <w:pPr>
        <w:pStyle w:val="ad"/>
      </w:pPr>
      <w:r w:rsidRPr="0026492B">
        <w:rPr>
          <w:rStyle w:val="ae"/>
          <w:vertAlign w:val="baseline"/>
        </w:rPr>
        <w:endnoteRef/>
      </w:r>
      <w:r w:rsidRPr="0026492B">
        <w:t xml:space="preserve"> </w:t>
      </w:r>
      <w:r w:rsidRPr="0026492B">
        <w:rPr>
          <w:rFonts w:hint="eastAsia"/>
        </w:rPr>
        <w:t>施謝捷：《古璽匯考》第</w:t>
      </w:r>
      <w:r w:rsidRPr="0026492B">
        <w:t>230</w:t>
      </w:r>
      <w:r w:rsidRPr="0026492B">
        <w:rPr>
          <w:rFonts w:hint="eastAsia"/>
        </w:rPr>
        <w:t>頁，安徽大學</w:t>
      </w:r>
      <w:r w:rsidRPr="0026492B">
        <w:t>2006</w:t>
      </w:r>
      <w:r w:rsidRPr="0026492B">
        <w:rPr>
          <w:rFonts w:hint="eastAsia"/>
        </w:rPr>
        <w:t>年博士論文，指導老師：黃德寬教授。</w:t>
      </w:r>
    </w:p>
  </w:endnote>
  <w:endnote w:id="8">
    <w:p w14:paraId="4FA8F3FC" w14:textId="0660F594" w:rsidR="0026492B" w:rsidRPr="0026492B" w:rsidRDefault="0026492B" w:rsidP="0026492B">
      <w:pPr>
        <w:pStyle w:val="ad"/>
      </w:pPr>
      <w:r w:rsidRPr="0026492B">
        <w:rPr>
          <w:rStyle w:val="ae"/>
          <w:vertAlign w:val="baseline"/>
        </w:rPr>
        <w:endnoteRef/>
      </w:r>
      <w:r w:rsidRPr="0026492B">
        <w:t xml:space="preserve"> </w:t>
      </w:r>
      <w:r w:rsidRPr="0026492B">
        <w:rPr>
          <w:rFonts w:hint="eastAsia"/>
        </w:rPr>
        <w:t>可以參考李家浩先生《戰國貨幣考（七篇）·貳</w:t>
      </w:r>
      <w:r w:rsidRPr="0026492B">
        <w:rPr>
          <w:noProof/>
        </w:rPr>
        <w:drawing>
          <wp:inline distT="0" distB="0" distL="0" distR="0" wp14:anchorId="4E9CB130" wp14:editId="2E72D4F8">
            <wp:extent cx="137160" cy="15621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 cy="156210"/>
                    </a:xfrm>
                    <a:prstGeom prst="rect">
                      <a:avLst/>
                    </a:prstGeom>
                    <a:noFill/>
                    <a:ln>
                      <a:noFill/>
                    </a:ln>
                  </pic:spPr>
                </pic:pic>
              </a:graphicData>
            </a:graphic>
          </wp:inline>
        </w:drawing>
      </w:r>
      <w:r w:rsidRPr="0026492B">
        <w:rPr>
          <w:rFonts w:hint="eastAsia"/>
        </w:rPr>
        <w:t>布考》一文，收入《著名中年語言學家自選集·李家浩卷》第</w:t>
      </w:r>
      <w:r w:rsidRPr="0026492B">
        <w:t>170</w:t>
      </w:r>
      <w:r w:rsidRPr="0026492B">
        <w:rPr>
          <w:rFonts w:hint="eastAsia"/>
        </w:rPr>
        <w:t>頁，安徽教育出版社</w:t>
      </w:r>
      <w:r w:rsidRPr="0026492B">
        <w:t>2002</w:t>
      </w:r>
      <w:r w:rsidRPr="0026492B">
        <w:rPr>
          <w:rFonts w:hint="eastAsia"/>
        </w:rPr>
        <w:t>年。</w:t>
      </w:r>
    </w:p>
  </w:endnote>
  <w:endnote w:id="9">
    <w:p w14:paraId="1FA4FD90" w14:textId="77777777" w:rsidR="0026492B" w:rsidRPr="0026492B" w:rsidRDefault="0026492B" w:rsidP="0026492B">
      <w:pPr>
        <w:pStyle w:val="ad"/>
      </w:pPr>
      <w:r w:rsidRPr="0026492B">
        <w:rPr>
          <w:rStyle w:val="ae"/>
          <w:vertAlign w:val="baseline"/>
        </w:rPr>
        <w:endnoteRef/>
      </w:r>
      <w:r w:rsidRPr="0026492B">
        <w:t xml:space="preserve"> </w:t>
      </w:r>
      <w:r w:rsidRPr="0026492B">
        <w:rPr>
          <w:rFonts w:hint="eastAsia"/>
        </w:rPr>
        <w:t>諸家觀點可參祝振雷《安徽壽縣蔡侯墓出土青銅器銘文集釋》第</w:t>
      </w:r>
      <w:r w:rsidRPr="0026492B">
        <w:t>26-28</w:t>
      </w:r>
      <w:r w:rsidRPr="0026492B">
        <w:rPr>
          <w:rFonts w:hint="eastAsia"/>
        </w:rPr>
        <w:t>頁，吉林大學</w:t>
      </w:r>
      <w:r w:rsidRPr="0026492B">
        <w:t>2006</w:t>
      </w:r>
      <w:r w:rsidRPr="0026492B">
        <w:rPr>
          <w:rFonts w:hint="eastAsia"/>
        </w:rPr>
        <w:t>年碩士論文，指導老師：吳振武。</w:t>
      </w:r>
    </w:p>
    <w:p w14:paraId="17A05030" w14:textId="460424B1" w:rsidR="0026492B" w:rsidRPr="0026492B" w:rsidRDefault="0026492B" w:rsidP="0026492B">
      <w:pPr>
        <w:pStyle w:val="ad"/>
      </w:pPr>
      <w:r w:rsidRPr="0026492B">
        <w:rPr>
          <w:rFonts w:hint="eastAsia"/>
        </w:rPr>
        <w:t>按：釋爲“祭”者，應當多是从“肉”旁跟“日”形存在訛混的角度來考慮。但“祭”字西周以降从“又”持肉敬神會意，象手指的三筆多指向“肉”旁。我們目前所見僅陳侯午敦“祭”字作</w:t>
      </w:r>
      <w:r w:rsidRPr="0026492B">
        <w:rPr>
          <w:noProof/>
        </w:rPr>
        <w:drawing>
          <wp:inline distT="0" distB="0" distL="0" distR="0" wp14:anchorId="6C464DA2" wp14:editId="33830FDB">
            <wp:extent cx="148590" cy="198120"/>
            <wp:effectExtent l="0" t="0" r="381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90" cy="198120"/>
                    </a:xfrm>
                    <a:prstGeom prst="rect">
                      <a:avLst/>
                    </a:prstGeom>
                    <a:noFill/>
                    <a:ln>
                      <a:noFill/>
                    </a:ln>
                  </pic:spPr>
                </pic:pic>
              </a:graphicData>
            </a:graphic>
          </wp:inline>
        </w:drawing>
      </w:r>
      <w:r w:rsidRPr="0026492B">
        <w:rPr>
          <w:rFonts w:hint="eastAsia"/>
        </w:rPr>
        <w:t>、</w:t>
      </w:r>
      <w:r w:rsidRPr="0026492B">
        <w:rPr>
          <w:noProof/>
        </w:rPr>
        <w:drawing>
          <wp:inline distT="0" distB="0" distL="0" distR="0" wp14:anchorId="601D3FD4" wp14:editId="5CE306FC">
            <wp:extent cx="129540" cy="198120"/>
            <wp:effectExtent l="0" t="0" r="381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540" cy="198120"/>
                    </a:xfrm>
                    <a:prstGeom prst="rect">
                      <a:avLst/>
                    </a:prstGeom>
                    <a:noFill/>
                    <a:ln>
                      <a:noFill/>
                    </a:ln>
                  </pic:spPr>
                </pic:pic>
              </a:graphicData>
            </a:graphic>
          </wp:inline>
        </w:drawing>
      </w:r>
      <w:r w:rsidRPr="0026492B">
        <w:rPr>
          <w:rFonts w:hint="eastAsia"/>
        </w:rPr>
        <w:t>之形結構與之近似（參看張振謙：《齊魯文字編》第</w:t>
      </w:r>
      <w:r w:rsidRPr="0026492B">
        <w:t>16</w:t>
      </w:r>
      <w:r w:rsidRPr="0026492B">
        <w:rPr>
          <w:rFonts w:hint="eastAsia"/>
        </w:rPr>
        <w:t>頁，作家出版社2014年）。西周金文確實也存在個別“右”、“厷”相混之例，不過蔡侯尊、盤銘文的“口“形，兩邊豎筆均出頭，如敬</w:t>
      </w:r>
      <w:r w:rsidRPr="0026492B">
        <w:rPr>
          <w:noProof/>
        </w:rPr>
        <w:drawing>
          <wp:inline distT="0" distB="0" distL="0" distR="0" wp14:anchorId="5D268B25" wp14:editId="41782C3D">
            <wp:extent cx="99060" cy="26670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9060" cy="266700"/>
                    </a:xfrm>
                    <a:prstGeom prst="rect">
                      <a:avLst/>
                    </a:prstGeom>
                    <a:noFill/>
                    <a:ln>
                      <a:noFill/>
                    </a:ln>
                  </pic:spPr>
                </pic:pic>
              </a:graphicData>
            </a:graphic>
          </wp:inline>
        </w:drawing>
      </w:r>
      <w:r w:rsidRPr="0026492B">
        <w:rPr>
          <w:rFonts w:hint="eastAsia"/>
        </w:rPr>
        <w:t>、啻</w:t>
      </w:r>
      <w:r w:rsidRPr="0026492B">
        <w:rPr>
          <w:noProof/>
        </w:rPr>
        <w:drawing>
          <wp:inline distT="0" distB="0" distL="0" distR="0" wp14:anchorId="2AB4F032" wp14:editId="7785D56B">
            <wp:extent cx="87630" cy="266700"/>
            <wp:effectExtent l="0" t="0" r="762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630" cy="266700"/>
                    </a:xfrm>
                    <a:prstGeom prst="rect">
                      <a:avLst/>
                    </a:prstGeom>
                    <a:noFill/>
                    <a:ln>
                      <a:noFill/>
                    </a:ln>
                  </pic:spPr>
                </pic:pic>
              </a:graphicData>
            </a:graphic>
          </wp:inline>
        </w:drawing>
      </w:r>
      <w:r w:rsidRPr="0026492B">
        <w:rPr>
          <w:rFonts w:hint="eastAsia"/>
        </w:rPr>
        <w:t>等。而</w:t>
      </w:r>
      <w:r w:rsidRPr="0026492B">
        <w:t>5</w:t>
      </w:r>
      <w:r w:rsidRPr="0026492B">
        <w:rPr>
          <w:rFonts w:hint="eastAsia"/>
        </w:rPr>
        <w:t>之字所从“又”形下部均不从“口”或“肉”。将它們都爲是訛形的可能性，恐怕不會不大。“祭受毋已”不辭，“佑受毋已”這種賓語前置的語法結構也比較少見。所以</w:t>
      </w:r>
      <w:r w:rsidRPr="0026492B">
        <w:t>5</w:t>
      </w:r>
      <w:r w:rsidRPr="0026492B">
        <w:rPr>
          <w:rFonts w:hint="eastAsia"/>
        </w:rPr>
        <w:t>釋爲“祭”或“佑”都缺少足夠的證據。</w:t>
      </w:r>
    </w:p>
  </w:endnote>
  <w:endnote w:id="10">
    <w:p w14:paraId="7C30F0DD" w14:textId="692E9C37" w:rsidR="0026492B" w:rsidRPr="0026492B" w:rsidRDefault="0026492B" w:rsidP="0026492B">
      <w:pPr>
        <w:pStyle w:val="ad"/>
      </w:pPr>
      <w:r w:rsidRPr="0026492B">
        <w:rPr>
          <w:rStyle w:val="ae"/>
          <w:vertAlign w:val="baseline"/>
        </w:rPr>
        <w:endnoteRef/>
      </w:r>
      <w:r w:rsidRPr="0026492B">
        <w:t xml:space="preserve"> </w:t>
      </w:r>
      <w:r w:rsidRPr="0026492B">
        <w:rPr>
          <w:rFonts w:hint="eastAsia"/>
        </w:rPr>
        <w:t>蔡侯盤、尊銘文中</w:t>
      </w:r>
      <w:r w:rsidRPr="0026492B">
        <w:fldChar w:fldCharType="begin"/>
      </w:r>
      <w:r w:rsidR="001A780D">
        <w:instrText xml:space="preserve"> INCLUDEPICTURE "E:\\..\\Documents\\Tencent Files\\1023932110\\Image\\C2C\\776NM~IEV{A)UVAQESA4%3G.jpg" \* MERGEFORMAT </w:instrText>
      </w:r>
      <w:r w:rsidRPr="0026492B">
        <w:fldChar w:fldCharType="separate"/>
      </w:r>
      <w:r w:rsidR="00FB4592">
        <w:fldChar w:fldCharType="begin"/>
      </w:r>
      <w:r w:rsidR="00FB4592">
        <w:instrText xml:space="preserve"> </w:instrText>
      </w:r>
      <w:r w:rsidR="00FB4592">
        <w:instrText>INCLUDEPICTURE  "E:\\..\\Documents\\Tencent Files\\1023932110\\Image\\C2C\\776NM~IEV{A)UVAQESA4%3G.jpg" \* MERGEFORMATINET</w:instrText>
      </w:r>
      <w:r w:rsidR="00FB4592">
        <w:instrText xml:space="preserve"> </w:instrText>
      </w:r>
      <w:r w:rsidR="00FB4592">
        <w:fldChar w:fldCharType="separate"/>
      </w:r>
      <w:r w:rsidR="00FB4592">
        <w:pict w14:anchorId="7A6F7B43">
          <v:shape id="_x0000_i1028" type="#_x0000_t75" style="width:18pt;height:29.1pt">
            <v:imagedata r:id="rId6" r:href="rId7"/>
          </v:shape>
        </w:pict>
      </w:r>
      <w:r w:rsidR="00FB4592">
        <w:fldChar w:fldCharType="end"/>
      </w:r>
      <w:r w:rsidRPr="0026492B">
        <w:fldChar w:fldCharType="end"/>
      </w:r>
      <w:r w:rsidRPr="0026492B">
        <w:rPr>
          <w:rFonts w:hint="eastAsia"/>
        </w:rPr>
        <w:t>、</w:t>
      </w:r>
      <w:r w:rsidRPr="0026492B">
        <w:fldChar w:fldCharType="begin"/>
      </w:r>
      <w:r w:rsidR="001A780D">
        <w:instrText xml:space="preserve"> INCLUDEPICTURE "E:\\..\\Documents\\Tencent Files\\1023932110\\Image\\C2C\\Z3IQLT{6IY1K$4A{}C$D(@P.jpg" \* MERGEFORMAT </w:instrText>
      </w:r>
      <w:r w:rsidRPr="0026492B">
        <w:fldChar w:fldCharType="separate"/>
      </w:r>
      <w:r w:rsidR="00FB4592">
        <w:fldChar w:fldCharType="begin"/>
      </w:r>
      <w:r w:rsidR="00FB4592">
        <w:instrText xml:space="preserve"> </w:instrText>
      </w:r>
      <w:r w:rsidR="00FB4592">
        <w:instrText>INCLUDEPICTURE  "E:\\..\\Documents\\Tencent Files\\1023932110\\Image\\C2C\\Z3IQLT{6IY1K$4A{}C$D(@P.jpg" \* MERGEFORMATINET</w:instrText>
      </w:r>
      <w:r w:rsidR="00FB4592">
        <w:instrText xml:space="preserve"> </w:instrText>
      </w:r>
      <w:r w:rsidR="00FB4592">
        <w:fldChar w:fldCharType="separate"/>
      </w:r>
      <w:r w:rsidR="00FB4592">
        <w:pict w14:anchorId="21D8B606">
          <v:shape id="_x0000_i1030" type="#_x0000_t75" style="width:11.1pt;height:30.6pt">
            <v:imagedata r:id="rId8" r:href="rId9"/>
          </v:shape>
        </w:pict>
      </w:r>
      <w:r w:rsidR="00FB4592">
        <w:fldChar w:fldCharType="end"/>
      </w:r>
      <w:r w:rsidRPr="0026492B">
        <w:fldChar w:fldCharType="end"/>
      </w:r>
      <w:r w:rsidRPr="0026492B">
        <w:rPr>
          <w:rFonts w:hint="eastAsia"/>
        </w:rPr>
        <w:t>等字也是在圈形里加點作飾筆。此處蒙傅修才先生提示。</w:t>
      </w:r>
    </w:p>
  </w:endnote>
  <w:endnote w:id="11">
    <w:p w14:paraId="7C954DA9" w14:textId="77777777" w:rsidR="0026492B" w:rsidRPr="0026492B" w:rsidRDefault="0026492B" w:rsidP="0026492B">
      <w:pPr>
        <w:pStyle w:val="ad"/>
      </w:pPr>
      <w:r w:rsidRPr="0026492B">
        <w:rPr>
          <w:rStyle w:val="ae"/>
          <w:vertAlign w:val="baseline"/>
        </w:rPr>
        <w:endnoteRef/>
      </w:r>
      <w:r w:rsidRPr="0026492B">
        <w:t xml:space="preserve"> </w:t>
      </w:r>
      <w:r w:rsidRPr="0026492B">
        <w:rPr>
          <w:rFonts w:hint="eastAsia"/>
        </w:rPr>
        <w:t>可參看高亨：《古字通假會典》第</w:t>
      </w:r>
      <w:r w:rsidRPr="0026492B">
        <w:t>919</w:t>
      </w:r>
      <w:r w:rsidRPr="0026492B">
        <w:rPr>
          <w:rFonts w:hint="eastAsia"/>
        </w:rPr>
        <w:t>頁【溥與普】條，齊魯書社</w:t>
      </w:r>
      <w:r w:rsidRPr="0026492B">
        <w:t>1989</w:t>
      </w:r>
      <w:r w:rsidRPr="0026492B">
        <w:rPr>
          <w:rFonts w:hint="eastAsia"/>
        </w:rPr>
        <w:t xml:space="preserve">年。 </w:t>
      </w:r>
    </w:p>
  </w:endnote>
  <w:endnote w:id="12">
    <w:p w14:paraId="06D14482" w14:textId="77777777" w:rsidR="0026492B" w:rsidRPr="0026492B" w:rsidRDefault="0026492B" w:rsidP="0026492B">
      <w:pPr>
        <w:pStyle w:val="ad"/>
      </w:pPr>
      <w:r w:rsidRPr="0026492B">
        <w:rPr>
          <w:rStyle w:val="ae"/>
          <w:vertAlign w:val="baseline"/>
        </w:rPr>
        <w:endnoteRef/>
      </w:r>
      <w:r w:rsidRPr="0026492B">
        <w:t xml:space="preserve"> </w:t>
      </w:r>
      <w:r w:rsidRPr="0026492B">
        <w:rPr>
          <w:rFonts w:hint="eastAsia"/>
        </w:rPr>
        <w:t>（南朝宋）范曄：《後漢書》第</w:t>
      </w:r>
      <w:r w:rsidRPr="0026492B">
        <w:t>452</w:t>
      </w:r>
      <w:r w:rsidRPr="0026492B">
        <w:rPr>
          <w:rFonts w:hint="eastAsia"/>
        </w:rPr>
        <w:t>頁，中華書局</w:t>
      </w:r>
      <w:r w:rsidRPr="0026492B">
        <w:t>1965</w:t>
      </w:r>
      <w:r w:rsidRPr="0026492B">
        <w:rPr>
          <w:rFonts w:hint="eastAsia"/>
        </w:rPr>
        <w:t>年標點本。</w:t>
      </w:r>
    </w:p>
  </w:endnote>
  <w:endnote w:id="13">
    <w:p w14:paraId="253DE94C" w14:textId="77777777" w:rsidR="0026492B" w:rsidRPr="0026492B" w:rsidRDefault="0026492B" w:rsidP="0026492B">
      <w:pPr>
        <w:pStyle w:val="ad"/>
      </w:pPr>
      <w:r w:rsidRPr="0026492B">
        <w:rPr>
          <w:rStyle w:val="ae"/>
          <w:vertAlign w:val="baseline"/>
        </w:rPr>
        <w:endnoteRef/>
      </w:r>
      <w:r w:rsidRPr="0026492B">
        <w:t xml:space="preserve"> </w:t>
      </w:r>
      <w:r w:rsidRPr="0026492B">
        <w:rPr>
          <w:rFonts w:hint="eastAsia"/>
        </w:rPr>
        <w:t>參其所著《西周漢語語法研究》第317頁第五章“西周漢語省略句”一節，商務印書館2004年。</w:t>
      </w:r>
    </w:p>
  </w:endnote>
  <w:endnote w:id="14">
    <w:p w14:paraId="532BD9AE" w14:textId="77777777" w:rsidR="0026492B" w:rsidRPr="0026492B" w:rsidRDefault="0026492B" w:rsidP="0026492B">
      <w:pPr>
        <w:pStyle w:val="ad"/>
      </w:pPr>
      <w:r w:rsidRPr="0026492B">
        <w:rPr>
          <w:rStyle w:val="ae"/>
          <w:vertAlign w:val="baseline"/>
        </w:rPr>
        <w:endnoteRef/>
      </w:r>
      <w:r w:rsidRPr="0026492B">
        <w:rPr>
          <w:rFonts w:hint="eastAsia"/>
        </w:rPr>
        <w:t xml:space="preserve"> 參周法高《中國古代語法·稱代編》第</w:t>
      </w:r>
      <w:r w:rsidRPr="0026492B">
        <w:t>446</w:t>
      </w:r>
      <w:r w:rsidRPr="0026492B">
        <w:rPr>
          <w:rFonts w:hint="eastAsia"/>
        </w:rPr>
        <w:t>頁，中華書局</w:t>
      </w:r>
      <w:r w:rsidRPr="0026492B">
        <w:t>1990</w:t>
      </w:r>
      <w:r w:rsidRPr="0026492B">
        <w:rPr>
          <w:rFonts w:hint="eastAsia"/>
        </w:rPr>
        <w:t>年。</w:t>
      </w:r>
    </w:p>
  </w:endnote>
  <w:endnote w:id="15">
    <w:p w14:paraId="544AD694" w14:textId="77777777" w:rsidR="0026492B" w:rsidRPr="0026492B" w:rsidRDefault="0026492B" w:rsidP="0026492B">
      <w:pPr>
        <w:pStyle w:val="ad"/>
      </w:pPr>
      <w:r w:rsidRPr="0026492B">
        <w:rPr>
          <w:rStyle w:val="ae"/>
          <w:vertAlign w:val="baseline"/>
        </w:rPr>
        <w:endnoteRef/>
      </w:r>
      <w:r w:rsidRPr="0026492B">
        <w:rPr>
          <w:rStyle w:val="ae"/>
          <w:rFonts w:hint="eastAsia"/>
          <w:vertAlign w:val="baseline"/>
        </w:rPr>
        <w:t>【2</w:t>
      </w:r>
      <w:r w:rsidRPr="0026492B">
        <w:rPr>
          <w:rStyle w:val="ae"/>
          <w:vertAlign w:val="baseline"/>
        </w:rPr>
        <w:t>0201122</w:t>
      </w:r>
      <w:r w:rsidRPr="0026492B">
        <w:rPr>
          <w:rStyle w:val="ae"/>
          <w:rFonts w:hint="eastAsia"/>
          <w:vertAlign w:val="baseline"/>
        </w:rPr>
        <w:t>補】學者或以爲筆畫僵硬，有作僞可能，見屈彤《古璽辨僞五則》，第二屆漢語史研究的材料、方法與學術史觀國際學術研討會，南京大學漢語史研究所</w:t>
      </w:r>
      <w:r w:rsidRPr="0026492B">
        <w:rPr>
          <w:rStyle w:val="ae"/>
          <w:vertAlign w:val="baseline"/>
        </w:rPr>
        <w:t>，2020</w:t>
      </w:r>
      <w:r w:rsidRPr="0026492B">
        <w:rPr>
          <w:rStyle w:val="ae"/>
          <w:rFonts w:hint="eastAsia"/>
          <w:vertAlign w:val="baseline"/>
        </w:rPr>
        <w:t>年</w:t>
      </w:r>
      <w:r w:rsidRPr="0026492B">
        <w:rPr>
          <w:rStyle w:val="ae"/>
          <w:vertAlign w:val="baseline"/>
        </w:rPr>
        <w:t>11</w:t>
      </w:r>
      <w:r w:rsidRPr="0026492B">
        <w:rPr>
          <w:rStyle w:val="ae"/>
          <w:rFonts w:hint="eastAsia"/>
          <w:vertAlign w:val="baseline"/>
        </w:rPr>
        <w:t>月</w:t>
      </w:r>
      <w:r w:rsidRPr="0026492B">
        <w:rPr>
          <w:rStyle w:val="ae"/>
          <w:vertAlign w:val="baseline"/>
        </w:rPr>
        <w:t>21—22</w:t>
      </w:r>
      <w:r w:rsidRPr="0026492B">
        <w:rPr>
          <w:rStyle w:val="ae"/>
          <w:rFonts w:hint="eastAsia"/>
          <w:vertAlign w:val="baseline"/>
        </w:rPr>
        <w:t>日。</w:t>
      </w:r>
    </w:p>
  </w:endnote>
  <w:endnote w:id="16">
    <w:p w14:paraId="5616DAF5" w14:textId="77777777" w:rsidR="0026492B" w:rsidRPr="0026492B" w:rsidRDefault="0026492B" w:rsidP="0026492B">
      <w:pPr>
        <w:pStyle w:val="ad"/>
      </w:pPr>
      <w:r w:rsidRPr="0026492B">
        <w:rPr>
          <w:rStyle w:val="ae"/>
          <w:vertAlign w:val="baseline"/>
        </w:rPr>
        <w:endnoteRef/>
      </w:r>
      <w:r w:rsidRPr="0026492B">
        <w:t xml:space="preserve"> </w:t>
      </w:r>
      <w:r w:rsidRPr="0026492B">
        <w:rPr>
          <w:rFonts w:hint="eastAsia"/>
        </w:rPr>
        <w:t>何琳儀：《戰國古文字典》第</w:t>
      </w:r>
      <w:r w:rsidRPr="0026492B">
        <w:t>1384</w:t>
      </w:r>
      <w:r w:rsidRPr="0026492B">
        <w:rPr>
          <w:rFonts w:hint="eastAsia"/>
        </w:rPr>
        <w:t>頁，中華書局</w:t>
      </w:r>
      <w:r w:rsidRPr="0026492B">
        <w:t>1998</w:t>
      </w:r>
      <w:r w:rsidRPr="0026492B">
        <w:rPr>
          <w:rFonts w:hint="eastAsia"/>
        </w:rPr>
        <w:t>年。</w:t>
      </w:r>
    </w:p>
  </w:endnote>
  <w:endnote w:id="17">
    <w:p w14:paraId="45DAD81F" w14:textId="77777777" w:rsidR="0026492B" w:rsidRPr="0026492B" w:rsidRDefault="0026492B" w:rsidP="0026492B">
      <w:pPr>
        <w:pStyle w:val="ad"/>
      </w:pPr>
      <w:r w:rsidRPr="0026492B">
        <w:rPr>
          <w:rStyle w:val="ae"/>
          <w:vertAlign w:val="baseline"/>
        </w:rPr>
        <w:endnoteRef/>
      </w:r>
      <w:r w:rsidRPr="0026492B">
        <w:t xml:space="preserve"> </w:t>
      </w:r>
      <w:r w:rsidRPr="0026492B">
        <w:rPr>
          <w:rFonts w:hint="eastAsia"/>
        </w:rPr>
        <w:t>施謝捷：《〈古璽彙編〉》釋文校訂》，《容庚先生百年誕辰紀念文集》第</w:t>
      </w:r>
      <w:r w:rsidRPr="0026492B">
        <w:t>649-650</w:t>
      </w:r>
      <w:r w:rsidRPr="0026492B">
        <w:rPr>
          <w:rFonts w:hint="eastAsia"/>
        </w:rPr>
        <w:t>頁，廣東人民出版社</w:t>
      </w:r>
      <w:r w:rsidRPr="0026492B">
        <w:t>1998</w:t>
      </w:r>
      <w:r w:rsidRPr="0026492B">
        <w:rPr>
          <w:rFonts w:hint="eastAsia"/>
        </w:rPr>
        <w:t>年。</w:t>
      </w:r>
    </w:p>
  </w:endnote>
  <w:endnote w:id="18">
    <w:p w14:paraId="77A20569" w14:textId="77777777" w:rsidR="0026492B" w:rsidRPr="0026492B" w:rsidRDefault="0026492B" w:rsidP="0026492B">
      <w:pPr>
        <w:pStyle w:val="ad"/>
      </w:pPr>
      <w:r w:rsidRPr="0026492B">
        <w:rPr>
          <w:rStyle w:val="ae"/>
          <w:vertAlign w:val="baseline"/>
        </w:rPr>
        <w:endnoteRef/>
      </w:r>
      <w:r w:rsidRPr="0026492B">
        <w:t xml:space="preserve"> </w:t>
      </w:r>
      <w:r w:rsidRPr="0026492B">
        <w:rPr>
          <w:rFonts w:hint="eastAsia"/>
        </w:rPr>
        <w:t>湯志彪：《三晉文字編》第</w:t>
      </w:r>
      <w:r w:rsidRPr="0026492B">
        <w:t>2218</w:t>
      </w:r>
      <w:r w:rsidRPr="0026492B">
        <w:rPr>
          <w:rFonts w:hint="eastAsia"/>
        </w:rPr>
        <w:t>頁，作家出版社</w:t>
      </w:r>
      <w:r w:rsidRPr="0026492B">
        <w:t>2013</w:t>
      </w:r>
      <w:r w:rsidRPr="0026492B">
        <w:rPr>
          <w:rFonts w:hint="eastAsia"/>
        </w:rPr>
        <w:t>年。</w:t>
      </w:r>
    </w:p>
  </w:endnote>
  <w:endnote w:id="19">
    <w:p w14:paraId="1DB6796B" w14:textId="54EB6F1B" w:rsidR="0026492B" w:rsidRPr="0026492B" w:rsidRDefault="0026492B" w:rsidP="0026492B">
      <w:pPr>
        <w:pStyle w:val="ad"/>
      </w:pPr>
      <w:r w:rsidRPr="0026492B">
        <w:rPr>
          <w:rStyle w:val="ae"/>
          <w:vertAlign w:val="baseline"/>
        </w:rPr>
        <w:endnoteRef/>
      </w:r>
      <w:r w:rsidRPr="0026492B">
        <w:t xml:space="preserve"> </w:t>
      </w:r>
      <w:r w:rsidRPr="0026492B">
        <w:rPr>
          <w:rFonts w:hint="eastAsia"/>
        </w:rPr>
        <w:t>楚簡中或以“</w:t>
      </w:r>
      <w:r w:rsidRPr="0026492B">
        <w:rPr>
          <w:noProof/>
        </w:rPr>
        <w:drawing>
          <wp:inline distT="0" distB="0" distL="0" distR="0" wp14:anchorId="11CBC140" wp14:editId="485A8D4C">
            <wp:extent cx="118110" cy="11811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r w:rsidRPr="0026492B">
        <w:rPr>
          <w:rFonts w:hint="eastAsia"/>
        </w:rPr>
        <w:t>”字借爲“鄢”（《包山楚簡》簡</w:t>
      </w:r>
      <w:r w:rsidRPr="0026492B">
        <w:t>157</w:t>
      </w:r>
      <w:r w:rsidRPr="0026492B">
        <w:rPr>
          <w:rFonts w:hint="eastAsia"/>
        </w:rPr>
        <w:t>）。</w:t>
      </w:r>
    </w:p>
  </w:endnote>
  <w:endnote w:id="20">
    <w:p w14:paraId="7C5CC37A" w14:textId="77777777" w:rsidR="0026492B" w:rsidRPr="0026492B" w:rsidRDefault="0026492B" w:rsidP="0026492B">
      <w:pPr>
        <w:pStyle w:val="ad"/>
      </w:pPr>
      <w:r w:rsidRPr="0026492B">
        <w:rPr>
          <w:rStyle w:val="ae"/>
          <w:vertAlign w:val="baseline"/>
        </w:rPr>
        <w:endnoteRef/>
      </w:r>
      <w:r w:rsidRPr="0026492B">
        <w:t xml:space="preserve"> </w:t>
      </w:r>
      <w:r w:rsidRPr="0026492B">
        <w:rPr>
          <w:rFonts w:hint="eastAsia"/>
        </w:rPr>
        <w:t>李學勤主編：《清華大學藏戰國楚簡（貳）》第</w:t>
      </w:r>
      <w:r w:rsidRPr="0026492B">
        <w:t>176</w:t>
      </w:r>
      <w:r w:rsidRPr="0026492B">
        <w:rPr>
          <w:rFonts w:hint="eastAsia"/>
        </w:rPr>
        <w:t>頁，中西書局</w:t>
      </w:r>
      <w:r w:rsidRPr="0026492B">
        <w:t>2011</w:t>
      </w:r>
      <w:r w:rsidRPr="0026492B">
        <w:rPr>
          <w:rFonts w:hint="eastAsia"/>
        </w:rPr>
        <w:t>年。</w:t>
      </w:r>
    </w:p>
  </w:endnote>
  <w:endnote w:id="21">
    <w:p w14:paraId="0DC415B6" w14:textId="57777494" w:rsidR="0026492B" w:rsidRPr="0026492B" w:rsidRDefault="0026492B" w:rsidP="0026492B">
      <w:pPr>
        <w:pStyle w:val="ad"/>
      </w:pPr>
      <w:r w:rsidRPr="0026492B">
        <w:rPr>
          <w:rStyle w:val="ae"/>
          <w:vertAlign w:val="baseline"/>
        </w:rPr>
        <w:endnoteRef/>
      </w:r>
      <w:r w:rsidRPr="0026492B">
        <w:t xml:space="preserve"> </w:t>
      </w:r>
      <w:r w:rsidRPr="0026492B">
        <w:rPr>
          <w:rFonts w:hint="eastAsia"/>
        </w:rPr>
        <w:t>對於从“</w:t>
      </w:r>
      <w:r w:rsidRPr="0026492B">
        <w:rPr>
          <w:rFonts w:ascii="宋体-方正超大字符集" w:eastAsia="宋体-方正超大字符集" w:hAnsi="宋体-方正超大字符集" w:cs="宋体-方正超大字符集" w:hint="eastAsia"/>
        </w:rPr>
        <w:t>𥆞</w:t>
      </w:r>
      <w:r w:rsidRPr="0026492B">
        <w:rPr>
          <w:rFonts w:hint="eastAsia"/>
        </w:rPr>
        <w:t>”之字形體的考釋與梳理，可參謝明文《說</w:t>
      </w:r>
      <w:r w:rsidRPr="0026492B">
        <w:rPr>
          <w:rFonts w:ascii="宋体-方正超大字符集" w:eastAsia="宋体-方正超大字符集" w:hAnsi="宋体-方正超大字符集" w:cs="宋体-方正超大字符集" w:hint="eastAsia"/>
        </w:rPr>
        <w:t>𥆞</w:t>
      </w:r>
      <w:r w:rsidRPr="0026492B">
        <w:rPr>
          <w:rFonts w:hint="eastAsia"/>
        </w:rPr>
        <w:t>及其相關之字》，《饒宗頤國學院院刊》2016年第三輯，第1-</w:t>
      </w:r>
      <w:r w:rsidRPr="0026492B">
        <w:t>15</w:t>
      </w:r>
      <w:r w:rsidRPr="0026492B">
        <w:rPr>
          <w:rFonts w:hint="eastAsia"/>
        </w:rPr>
        <w:t>頁。謝先生認爲清華簡“</w:t>
      </w:r>
      <w:r w:rsidRPr="0026492B">
        <w:rPr>
          <w:noProof/>
        </w:rPr>
        <w:drawing>
          <wp:inline distT="0" distB="0" distL="0" distR="0" wp14:anchorId="50C16926" wp14:editId="3B055AC1">
            <wp:extent cx="125730" cy="118110"/>
            <wp:effectExtent l="0" t="0" r="762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 cy="118110"/>
                    </a:xfrm>
                    <a:prstGeom prst="rect">
                      <a:avLst/>
                    </a:prstGeom>
                    <a:noFill/>
                    <a:ln>
                      <a:noFill/>
                    </a:ln>
                  </pic:spPr>
                </pic:pic>
              </a:graphicData>
            </a:graphic>
          </wp:inline>
        </w:drawing>
      </w:r>
      <w:r w:rsidRPr="0026492B">
        <w:rPr>
          <w:rFonts w:hint="eastAsia"/>
        </w:rPr>
        <w:t>”字左部“</w:t>
      </w:r>
      <w:r w:rsidRPr="0026492B">
        <w:rPr>
          <w:noProof/>
        </w:rPr>
        <w:drawing>
          <wp:inline distT="0" distB="0" distL="0" distR="0" wp14:anchorId="26EBB9C9" wp14:editId="51C26F59">
            <wp:extent cx="125730" cy="118110"/>
            <wp:effectExtent l="0" t="0" r="762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 cy="118110"/>
                    </a:xfrm>
                    <a:prstGeom prst="rect">
                      <a:avLst/>
                    </a:prstGeom>
                    <a:noFill/>
                    <a:ln>
                      <a:noFill/>
                    </a:ln>
                  </pic:spPr>
                </pic:pic>
              </a:graphicData>
            </a:graphic>
          </wp:inline>
        </w:drawing>
      </w:r>
      <w:r w:rsidRPr="0026492B">
        <w:rPr>
          <w:rFonts w:hint="eastAsia"/>
        </w:rPr>
        <w:t>”形即“</w:t>
      </w:r>
      <w:r w:rsidRPr="0026492B">
        <w:rPr>
          <w:noProof/>
        </w:rPr>
        <w:drawing>
          <wp:inline distT="0" distB="0" distL="0" distR="0" wp14:anchorId="3C432BD6" wp14:editId="2A17A913">
            <wp:extent cx="118110" cy="11811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r w:rsidRPr="0026492B">
        <w:rPr>
          <w:rFonts w:hint="eastAsia"/>
        </w:rPr>
        <w:t>”之初文，是用字從古的現象，可能比</w:t>
      </w:r>
      <w:r w:rsidRPr="0026492B">
        <w:rPr>
          <w:noProof/>
        </w:rPr>
        <w:drawing>
          <wp:inline distT="0" distB="0" distL="0" distR="0" wp14:anchorId="77F58615" wp14:editId="5651EAA3">
            <wp:extent cx="118110" cy="11811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r w:rsidRPr="0026492B">
        <w:rPr>
          <w:rFonts w:hint="eastAsia"/>
        </w:rPr>
        <w:t>簋之“</w:t>
      </w:r>
      <w:r w:rsidRPr="0026492B">
        <w:rPr>
          <w:noProof/>
        </w:rPr>
        <w:drawing>
          <wp:inline distT="0" distB="0" distL="0" distR="0" wp14:anchorId="2125CF90" wp14:editId="4CCD5915">
            <wp:extent cx="118110" cy="11811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r w:rsidRPr="0026492B">
        <w:rPr>
          <w:rFonts w:hint="eastAsia"/>
        </w:rPr>
        <w:t>”字形體更早。不過從上面三方璽印字均作“</w:t>
      </w:r>
      <w:r w:rsidRPr="0026492B">
        <w:rPr>
          <w:noProof/>
        </w:rPr>
        <w:drawing>
          <wp:inline distT="0" distB="0" distL="0" distR="0" wp14:anchorId="42988B93" wp14:editId="6975D3CA">
            <wp:extent cx="125730" cy="118110"/>
            <wp:effectExtent l="0" t="0" r="762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 cy="118110"/>
                    </a:xfrm>
                    <a:prstGeom prst="rect">
                      <a:avLst/>
                    </a:prstGeom>
                    <a:noFill/>
                    <a:ln>
                      <a:noFill/>
                    </a:ln>
                  </pic:spPr>
                </pic:pic>
              </a:graphicData>
            </a:graphic>
          </wp:inline>
        </w:drawing>
      </w:r>
      <w:r w:rsidRPr="0026492B">
        <w:rPr>
          <w:rFonts w:hint="eastAsia"/>
        </w:rPr>
        <w:t>”形看，“</w:t>
      </w:r>
      <w:r w:rsidRPr="0026492B">
        <w:rPr>
          <w:noProof/>
        </w:rPr>
        <w:drawing>
          <wp:inline distT="0" distB="0" distL="0" distR="0" wp14:anchorId="712F4C15" wp14:editId="6F2D1F4C">
            <wp:extent cx="125730" cy="118110"/>
            <wp:effectExtent l="0" t="0" r="762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 cy="118110"/>
                    </a:xfrm>
                    <a:prstGeom prst="rect">
                      <a:avLst/>
                    </a:prstGeom>
                    <a:noFill/>
                    <a:ln>
                      <a:noFill/>
                    </a:ln>
                  </pic:spPr>
                </pic:pic>
              </a:graphicData>
            </a:graphic>
          </wp:inline>
        </w:drawing>
      </w:r>
      <w:r w:rsidRPr="0026492B">
        <w:rPr>
          <w:rFonts w:hint="eastAsia"/>
        </w:rPr>
        <w:t>”形更可能是戰國文字的簡省寫法而非從古。</w:t>
      </w:r>
    </w:p>
  </w:endnote>
  <w:endnote w:id="22">
    <w:p w14:paraId="36819A4B" w14:textId="77777777" w:rsidR="0026492B" w:rsidRPr="0026492B" w:rsidRDefault="0026492B" w:rsidP="0026492B">
      <w:pPr>
        <w:pStyle w:val="ad"/>
      </w:pPr>
      <w:r w:rsidRPr="0026492B">
        <w:rPr>
          <w:rStyle w:val="ae"/>
          <w:vertAlign w:val="baseline"/>
        </w:rPr>
        <w:endnoteRef/>
      </w:r>
      <w:r w:rsidRPr="0026492B">
        <w:t xml:space="preserve"> </w:t>
      </w:r>
      <w:r w:rsidRPr="0026492B">
        <w:rPr>
          <w:rFonts w:hint="eastAsia"/>
        </w:rPr>
        <w:t>張守中：《中山王厝器文字編》第</w:t>
      </w:r>
      <w:r w:rsidRPr="0026492B">
        <w:t>82</w:t>
      </w:r>
      <w:r w:rsidRPr="0026492B">
        <w:rPr>
          <w:rFonts w:hint="eastAsia"/>
        </w:rPr>
        <w:t>頁，中華書局</w:t>
      </w:r>
      <w:r w:rsidRPr="0026492B">
        <w:t>1981</w:t>
      </w:r>
      <w:r w:rsidRPr="0026492B">
        <w:rPr>
          <w:rFonts w:hint="eastAsia"/>
        </w:rPr>
        <w:t>年。</w:t>
      </w:r>
    </w:p>
  </w:endnote>
  <w:endnote w:id="23">
    <w:p w14:paraId="25090B69" w14:textId="77777777" w:rsidR="0026492B" w:rsidRPr="0026492B" w:rsidRDefault="0026492B" w:rsidP="0026492B">
      <w:pPr>
        <w:pStyle w:val="ad"/>
      </w:pPr>
      <w:r w:rsidRPr="0026492B">
        <w:rPr>
          <w:rStyle w:val="ae"/>
          <w:vertAlign w:val="baseline"/>
        </w:rPr>
        <w:endnoteRef/>
      </w:r>
      <w:r w:rsidRPr="0026492B">
        <w:t xml:space="preserve"> </w:t>
      </w:r>
      <w:r w:rsidRPr="0026492B">
        <w:rPr>
          <w:rFonts w:hint="eastAsia"/>
        </w:rPr>
        <w:t>何琳儀：《戰國古文字典》第</w:t>
      </w:r>
      <w:r w:rsidRPr="0026492B">
        <w:t>122</w:t>
      </w:r>
      <w:r w:rsidRPr="0026492B">
        <w:rPr>
          <w:rFonts w:hint="eastAsia"/>
        </w:rPr>
        <w:t>頁，中華書局</w:t>
      </w:r>
      <w:r w:rsidRPr="0026492B">
        <w:t>2013</w:t>
      </w:r>
      <w:r w:rsidRPr="0026492B">
        <w:rPr>
          <w:rFonts w:hint="eastAsia"/>
        </w:rPr>
        <w:t>年。</w:t>
      </w:r>
    </w:p>
  </w:endnote>
  <w:endnote w:id="24">
    <w:p w14:paraId="67077EA7" w14:textId="77777777" w:rsidR="0026492B" w:rsidRPr="0026492B" w:rsidRDefault="0026492B" w:rsidP="0026492B">
      <w:pPr>
        <w:pStyle w:val="ad"/>
      </w:pPr>
      <w:r w:rsidRPr="0026492B">
        <w:rPr>
          <w:rStyle w:val="ae"/>
          <w:vertAlign w:val="baseline"/>
        </w:rPr>
        <w:endnoteRef/>
      </w:r>
      <w:r w:rsidRPr="0026492B">
        <w:t xml:space="preserve"> </w:t>
      </w:r>
      <w:r w:rsidRPr="0026492B">
        <w:rPr>
          <w:rFonts w:hint="eastAsia"/>
        </w:rPr>
        <w:t>田煒：《古璽探研》第</w:t>
      </w:r>
      <w:r w:rsidRPr="0026492B">
        <w:t>189</w:t>
      </w:r>
      <w:r w:rsidRPr="0026492B">
        <w:rPr>
          <w:rFonts w:hint="eastAsia"/>
        </w:rPr>
        <w:t>頁，華東師範大學出版社</w:t>
      </w:r>
      <w:r w:rsidRPr="0026492B">
        <w:t>2010</w:t>
      </w:r>
      <w:r w:rsidRPr="0026492B">
        <w:rPr>
          <w:rFonts w:hint="eastAsia"/>
        </w:rPr>
        <w:t>年。按，陳劍老師看過小文後指出：“‘智’字本从‘大’，作从‘矢’形者也是由‘大’而訛，此類从‘立’旁者不如徑說爲‘大’之訛。”</w:t>
      </w:r>
    </w:p>
  </w:endnote>
  <w:endnote w:id="25">
    <w:p w14:paraId="2592BFC2" w14:textId="77777777" w:rsidR="0026492B" w:rsidRPr="0026492B" w:rsidRDefault="0026492B" w:rsidP="0026492B">
      <w:pPr>
        <w:pStyle w:val="ad"/>
      </w:pPr>
      <w:r w:rsidRPr="0026492B">
        <w:rPr>
          <w:rStyle w:val="ae"/>
          <w:vertAlign w:val="baseline"/>
        </w:rPr>
        <w:endnoteRef/>
      </w:r>
      <w:r w:rsidRPr="0026492B">
        <w:t xml:space="preserve"> </w:t>
      </w:r>
      <w:r w:rsidRPr="0026492B">
        <w:rPr>
          <w:rFonts w:hint="eastAsia"/>
        </w:rPr>
        <w:t>此處蒙陳劍老師賜示。</w:t>
      </w:r>
    </w:p>
  </w:endnote>
  <w:endnote w:id="26">
    <w:p w14:paraId="09D34F52" w14:textId="77777777" w:rsidR="0026492B" w:rsidRPr="0026492B" w:rsidRDefault="0026492B" w:rsidP="0026492B">
      <w:pPr>
        <w:pStyle w:val="ad"/>
      </w:pPr>
      <w:r w:rsidRPr="0026492B">
        <w:rPr>
          <w:rStyle w:val="ae"/>
          <w:vertAlign w:val="baseline"/>
        </w:rPr>
        <w:endnoteRef/>
      </w:r>
      <w:r w:rsidRPr="0026492B">
        <w:t xml:space="preserve"> </w:t>
      </w:r>
      <w:r w:rsidRPr="0026492B">
        <w:rPr>
          <w:rFonts w:hint="eastAsia"/>
        </w:rPr>
        <w:t>孫剛：《齊文字編》第</w:t>
      </w:r>
      <w:r w:rsidRPr="0026492B">
        <w:t>216</w:t>
      </w:r>
      <w:r w:rsidRPr="0026492B">
        <w:rPr>
          <w:rFonts w:hint="eastAsia"/>
        </w:rPr>
        <w:t>頁，福建人民出版社</w:t>
      </w:r>
      <w:r w:rsidRPr="0026492B">
        <w:t>2010</w:t>
      </w:r>
      <w:r w:rsidRPr="0026492B">
        <w:rPr>
          <w:rFonts w:hint="eastAsia"/>
        </w:rPr>
        <w:t>年。該字考釋見郭永秉先生《睡虎地秦簡考釋兩篇》的“看校追記”，《古文字與古文獻論集》第</w:t>
      </w:r>
      <w:r w:rsidRPr="0026492B">
        <w:t>231-232</w:t>
      </w:r>
      <w:r w:rsidRPr="0026492B">
        <w:rPr>
          <w:rFonts w:hint="eastAsia"/>
        </w:rPr>
        <w:t>頁，上海古籍出版社</w:t>
      </w:r>
      <w:r w:rsidRPr="0026492B">
        <w:t>2011</w:t>
      </w:r>
      <w:r w:rsidRPr="0026492B">
        <w:rPr>
          <w:rFonts w:hint="eastAsia"/>
        </w:rPr>
        <w:t>年。</w:t>
      </w:r>
    </w:p>
  </w:endnote>
  <w:endnote w:id="27">
    <w:p w14:paraId="0A96A81A" w14:textId="77777777" w:rsidR="0026492B" w:rsidRPr="0026492B" w:rsidRDefault="0026492B" w:rsidP="0026492B">
      <w:pPr>
        <w:pStyle w:val="ad"/>
      </w:pPr>
      <w:r w:rsidRPr="0026492B">
        <w:rPr>
          <w:rStyle w:val="ae"/>
          <w:vertAlign w:val="baseline"/>
        </w:rPr>
        <w:endnoteRef/>
      </w:r>
      <w:r w:rsidRPr="0026492B">
        <w:t xml:space="preserve"> </w:t>
      </w:r>
      <w:r w:rsidRPr="0026492B">
        <w:rPr>
          <w:rFonts w:hint="eastAsia"/>
        </w:rPr>
        <w:t>（宋）鄧名世撰、王力平點校：《古今姓氏書辯證》第</w:t>
      </w:r>
      <w:r w:rsidRPr="0026492B">
        <w:t>137</w:t>
      </w:r>
      <w:r w:rsidRPr="0026492B">
        <w:rPr>
          <w:rFonts w:hint="eastAsia"/>
        </w:rPr>
        <w:t>頁，江西人民出版社</w:t>
      </w:r>
      <w:r w:rsidRPr="0026492B">
        <w:t>2006</w:t>
      </w:r>
      <w:r w:rsidRPr="0026492B">
        <w:rPr>
          <w:rFonts w:hint="eastAsia"/>
        </w:rPr>
        <w:t>年。</w:t>
      </w:r>
    </w:p>
  </w:endnote>
  <w:endnote w:id="28">
    <w:p w14:paraId="50BBA079" w14:textId="77777777" w:rsidR="0026492B" w:rsidRPr="0026492B" w:rsidRDefault="0026492B" w:rsidP="0026492B">
      <w:pPr>
        <w:pStyle w:val="ad"/>
      </w:pPr>
      <w:r w:rsidRPr="0026492B">
        <w:rPr>
          <w:rStyle w:val="ae"/>
          <w:vertAlign w:val="baseline"/>
        </w:rPr>
        <w:endnoteRef/>
      </w:r>
      <w:r w:rsidRPr="0026492B">
        <w:t xml:space="preserve"> </w:t>
      </w:r>
      <w:r w:rsidRPr="0026492B">
        <w:rPr>
          <w:rFonts w:hint="eastAsia"/>
        </w:rPr>
        <w:t>陳文和主編：《錢大昕全集·十駕齋養新錄》第</w:t>
      </w:r>
      <w:r w:rsidRPr="0026492B">
        <w:t>88</w:t>
      </w:r>
      <w:r w:rsidRPr="0026492B">
        <w:rPr>
          <w:rFonts w:hint="eastAsia"/>
        </w:rPr>
        <w:t>頁，江蘇古籍出版社</w:t>
      </w:r>
      <w:r w:rsidRPr="0026492B">
        <w:t>1997</w:t>
      </w:r>
      <w:r w:rsidRPr="0026492B">
        <w:rPr>
          <w:rFonts w:hint="eastAsia"/>
        </w:rPr>
        <w:t>年。</w:t>
      </w:r>
    </w:p>
  </w:endnote>
  <w:endnote w:id="29">
    <w:p w14:paraId="4908102F" w14:textId="77777777" w:rsidR="0026492B" w:rsidRPr="0026492B" w:rsidRDefault="0026492B" w:rsidP="0026492B">
      <w:pPr>
        <w:pStyle w:val="ad"/>
      </w:pPr>
      <w:r w:rsidRPr="0026492B">
        <w:rPr>
          <w:rStyle w:val="ae"/>
          <w:vertAlign w:val="baseline"/>
        </w:rPr>
        <w:endnoteRef/>
      </w:r>
      <w:r w:rsidRPr="0026492B">
        <w:t xml:space="preserve"> </w:t>
      </w:r>
      <w:r w:rsidRPr="0026492B">
        <w:rPr>
          <w:rFonts w:hint="eastAsia"/>
        </w:rPr>
        <w:t>黃征：《敦煌俗字典》第</w:t>
      </w:r>
      <w:r w:rsidRPr="0026492B">
        <w:t>213</w:t>
      </w:r>
      <w:r w:rsidRPr="0026492B">
        <w:rPr>
          <w:rFonts w:hint="eastAsia"/>
        </w:rPr>
        <w:t>頁，上海教育出版社</w:t>
      </w:r>
      <w:r w:rsidRPr="0026492B">
        <w:t>2005</w:t>
      </w:r>
      <w:r w:rsidRPr="0026492B">
        <w:rPr>
          <w:rFonts w:hint="eastAsia"/>
        </w:rPr>
        <w:t>年，下引敦煌文字圖版均出自此，不再出注。</w:t>
      </w:r>
    </w:p>
  </w:endnote>
  <w:endnote w:id="30">
    <w:p w14:paraId="5561A6D3" w14:textId="77777777" w:rsidR="0026492B" w:rsidRPr="0026492B" w:rsidRDefault="0026492B" w:rsidP="0026492B">
      <w:pPr>
        <w:pStyle w:val="ad"/>
      </w:pPr>
      <w:r w:rsidRPr="0026492B">
        <w:rPr>
          <w:rStyle w:val="ae"/>
          <w:vertAlign w:val="baseline"/>
        </w:rPr>
        <w:endnoteRef/>
      </w:r>
      <w:r w:rsidRPr="0026492B">
        <w:t xml:space="preserve"> </w:t>
      </w:r>
      <w:r w:rsidRPr="0026492B">
        <w:rPr>
          <w:rFonts w:hint="eastAsia"/>
        </w:rPr>
        <w:t>張涌泉：《敦煌俗字叢考》第</w:t>
      </w:r>
      <w:r w:rsidRPr="0026492B">
        <w:t>502</w:t>
      </w:r>
      <w:r w:rsidRPr="0026492B">
        <w:rPr>
          <w:rFonts w:hint="eastAsia"/>
        </w:rPr>
        <w:t>頁，中華書局</w:t>
      </w:r>
      <w:r w:rsidRPr="0026492B">
        <w:t>2000</w:t>
      </w:r>
      <w:r w:rsidRPr="0026492B">
        <w:rPr>
          <w:rFonts w:hint="eastAsia"/>
        </w:rPr>
        <w:t>年。</w:t>
      </w:r>
      <w:r w:rsidRPr="0026492B">
        <w:t xml:space="preserve"> </w:t>
      </w:r>
    </w:p>
  </w:endnote>
  <w:endnote w:id="31">
    <w:p w14:paraId="1E49DEFF" w14:textId="77777777" w:rsidR="0026492B" w:rsidRPr="0026492B" w:rsidRDefault="0026492B" w:rsidP="0026492B">
      <w:pPr>
        <w:pStyle w:val="ad"/>
      </w:pPr>
      <w:r w:rsidRPr="0026492B">
        <w:rPr>
          <w:rStyle w:val="ae"/>
          <w:vertAlign w:val="baseline"/>
        </w:rPr>
        <w:endnoteRef/>
      </w:r>
      <w:r w:rsidRPr="0026492B">
        <w:t xml:space="preserve"> </w:t>
      </w:r>
      <w:r w:rsidRPr="0026492B">
        <w:rPr>
          <w:rFonts w:hint="eastAsia"/>
        </w:rPr>
        <w:t>對該字的考釋，參見謝明文《商代金文的整理與研究》第</w:t>
      </w:r>
      <w:r w:rsidRPr="0026492B">
        <w:t>175</w:t>
      </w:r>
      <w:r w:rsidRPr="0026492B">
        <w:rPr>
          <w:rFonts w:hint="eastAsia"/>
        </w:rPr>
        <w:t>頁，復旦大學</w:t>
      </w:r>
      <w:r w:rsidRPr="0026492B">
        <w:t>2012</w:t>
      </w:r>
      <w:r w:rsidRPr="0026492B">
        <w:rPr>
          <w:rFonts w:hint="eastAsia"/>
        </w:rPr>
        <w:t>年博士論文，指導老師：裘錫圭教授。</w:t>
      </w:r>
    </w:p>
  </w:endnote>
  <w:endnote w:id="32">
    <w:p w14:paraId="12FC9729" w14:textId="77777777" w:rsidR="0026492B" w:rsidRPr="0026492B" w:rsidRDefault="0026492B" w:rsidP="0026492B">
      <w:pPr>
        <w:pStyle w:val="ad"/>
      </w:pPr>
      <w:r w:rsidRPr="0026492B">
        <w:rPr>
          <w:rStyle w:val="ae"/>
          <w:vertAlign w:val="baseline"/>
        </w:rPr>
        <w:endnoteRef/>
      </w:r>
      <w:r w:rsidRPr="0026492B">
        <w:t xml:space="preserve"> </w:t>
      </w:r>
      <w:r w:rsidRPr="0026492B">
        <w:rPr>
          <w:rFonts w:hint="eastAsia"/>
        </w:rPr>
        <w:t>黑白翻轉圖來自李守奎等編《包山楚墓文字全編》第</w:t>
      </w:r>
      <w:r w:rsidRPr="0026492B">
        <w:t>395</w:t>
      </w:r>
      <w:r w:rsidRPr="0026492B">
        <w:rPr>
          <w:rFonts w:hint="eastAsia"/>
        </w:rPr>
        <w:t>頁，上海古籍出版社</w:t>
      </w:r>
      <w:r w:rsidRPr="0026492B">
        <w:t>2012</w:t>
      </w:r>
      <w:r w:rsidRPr="0026492B">
        <w:rPr>
          <w:rFonts w:hint="eastAsia"/>
        </w:rPr>
        <w:t>年。</w:t>
      </w:r>
    </w:p>
  </w:endnote>
  <w:endnote w:id="33">
    <w:p w14:paraId="7F3FAE0C" w14:textId="77777777" w:rsidR="0026492B" w:rsidRPr="0026492B" w:rsidRDefault="0026492B" w:rsidP="0026492B">
      <w:pPr>
        <w:pStyle w:val="ad"/>
      </w:pPr>
      <w:r w:rsidRPr="0026492B">
        <w:rPr>
          <w:rStyle w:val="ae"/>
          <w:vertAlign w:val="baseline"/>
        </w:rPr>
        <w:endnoteRef/>
      </w:r>
      <w:r w:rsidRPr="0026492B">
        <w:t xml:space="preserve"> </w:t>
      </w:r>
      <w:r w:rsidRPr="0026492B">
        <w:rPr>
          <w:rFonts w:hint="eastAsia"/>
        </w:rPr>
        <w:t>謝明文《商代金文的整理與研究》，第</w:t>
      </w:r>
      <w:r w:rsidRPr="0026492B">
        <w:t>176</w:t>
      </w:r>
      <w:r w:rsidRPr="0026492B">
        <w:rPr>
          <w:rFonts w:hint="eastAsia"/>
        </w:rPr>
        <w:t>頁。</w:t>
      </w:r>
    </w:p>
  </w:endnote>
  <w:endnote w:id="34">
    <w:p w14:paraId="4904FE5E" w14:textId="7C575C66" w:rsidR="0026492B" w:rsidRPr="0026492B" w:rsidRDefault="0026492B" w:rsidP="0026492B">
      <w:pPr>
        <w:pStyle w:val="ad"/>
      </w:pPr>
      <w:r w:rsidRPr="0026492B">
        <w:rPr>
          <w:rStyle w:val="ae"/>
          <w:vertAlign w:val="baseline"/>
        </w:rPr>
        <w:endnoteRef/>
      </w:r>
      <w:r w:rsidRPr="0026492B">
        <w:t xml:space="preserve"> </w:t>
      </w:r>
      <w:r w:rsidRPr="0026492B">
        <w:rPr>
          <w:rFonts w:hint="eastAsia"/>
        </w:rPr>
        <w:t>這種說法可能來自當時人的傳言附會，郭璞注“言耳長，行則以手攝持之也”，亦有牽合之嫌。“</w:t>
      </w:r>
      <w:r w:rsidRPr="0026492B">
        <w:rPr>
          <w:noProof/>
        </w:rPr>
        <w:drawing>
          <wp:inline distT="0" distB="0" distL="0" distR="0" wp14:anchorId="3E86BEFC" wp14:editId="2A5790B6">
            <wp:extent cx="118110" cy="11811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r w:rsidRPr="0026492B">
        <w:rPr>
          <w:rFonts w:hint="eastAsia"/>
        </w:rPr>
        <w:t>”、“聶”字早期並沒有“攝持”義。</w:t>
      </w:r>
    </w:p>
  </w:endnote>
  <w:endnote w:id="35">
    <w:p w14:paraId="5F9F274D" w14:textId="77777777" w:rsidR="0026492B" w:rsidRPr="0026492B" w:rsidRDefault="0026492B" w:rsidP="0026492B">
      <w:pPr>
        <w:pStyle w:val="ad"/>
      </w:pPr>
      <w:r w:rsidRPr="0026492B">
        <w:rPr>
          <w:rStyle w:val="ae"/>
          <w:vertAlign w:val="baseline"/>
        </w:rPr>
        <w:endnoteRef/>
      </w:r>
      <w:r w:rsidRPr="0026492B">
        <w:t xml:space="preserve"> </w:t>
      </w:r>
      <w:r w:rsidRPr="0026492B">
        <w:rPr>
          <w:rFonts w:hint="eastAsia"/>
        </w:rPr>
        <w:t>何寧：《淮南子集釋》第</w:t>
      </w:r>
      <w:r w:rsidRPr="0026492B">
        <w:t>360</w:t>
      </w:r>
      <w:r w:rsidRPr="0026492B">
        <w:rPr>
          <w:rFonts w:hint="eastAsia"/>
        </w:rPr>
        <w:t>頁，中華書局</w:t>
      </w:r>
      <w:r w:rsidRPr="0026492B">
        <w:t>1998</w:t>
      </w:r>
      <w:r w:rsidRPr="0026492B">
        <w:rPr>
          <w:rFonts w:hint="eastAsia"/>
        </w:rPr>
        <w:t>年；袁珂：《山海經校注》第</w:t>
      </w:r>
      <w:r w:rsidRPr="0026492B">
        <w:t>214</w:t>
      </w:r>
      <w:r w:rsidRPr="0026492B">
        <w:rPr>
          <w:rFonts w:hint="eastAsia"/>
        </w:rPr>
        <w:t>頁，北京聯合出版公司</w:t>
      </w:r>
      <w:r w:rsidRPr="0026492B">
        <w:t>2014</w:t>
      </w:r>
      <w:r w:rsidRPr="0026492B">
        <w:rPr>
          <w:rFonts w:hint="eastAsia"/>
        </w:rPr>
        <w:t>年。王念孫以爲《墬形》的“耽耳”當爲“耴耳”之誤，主要以“耽”與“褶”音不近。我認爲這幾個字更可能是音近，而未必是誤字。</w:t>
      </w:r>
    </w:p>
  </w:endnote>
  <w:endnote w:id="36">
    <w:p w14:paraId="77B395ED" w14:textId="77777777" w:rsidR="0026492B" w:rsidRPr="0026492B" w:rsidRDefault="0026492B" w:rsidP="0026492B">
      <w:pPr>
        <w:pStyle w:val="ad"/>
      </w:pPr>
      <w:r w:rsidRPr="0026492B">
        <w:rPr>
          <w:rStyle w:val="ae"/>
          <w:vertAlign w:val="baseline"/>
        </w:rPr>
        <w:endnoteRef/>
      </w:r>
      <w:r w:rsidRPr="0026492B">
        <w:t xml:space="preserve"> </w:t>
      </w:r>
      <w:r w:rsidRPr="0026492B">
        <w:rPr>
          <w:rFonts w:hint="eastAsia"/>
        </w:rPr>
        <w:t>如《說文》“耴，耳垂也”，“耼，耳曼也”，“</w:t>
      </w:r>
      <w:r w:rsidRPr="0026492B">
        <w:rPr>
          <w:rFonts w:ascii="宋体-方正超大字符集" w:eastAsia="宋体-方正超大字符集" w:hAnsi="宋体-方正超大字符集" w:cs="宋体-方正超大字符集" w:hint="eastAsia"/>
        </w:rPr>
        <w:t>𦕒</w:t>
      </w:r>
      <w:r w:rsidRPr="0026492B">
        <w:rPr>
          <w:rFonts w:hint="eastAsia"/>
        </w:rPr>
        <w:t>，小垂耳也”。可參史傑鵬先生《先秦兩漢閉口韻詞的同源關係研究》第</w:t>
      </w:r>
      <w:r w:rsidRPr="0026492B">
        <w:t>80</w:t>
      </w:r>
      <w:r w:rsidRPr="0026492B">
        <w:rPr>
          <w:rFonts w:hint="eastAsia"/>
        </w:rPr>
        <w:t>頁，北京師範大學</w:t>
      </w:r>
      <w:r w:rsidRPr="0026492B">
        <w:t>2004</w:t>
      </w:r>
      <w:r w:rsidRPr="0026492B">
        <w:rPr>
          <w:rFonts w:hint="eastAsia"/>
        </w:rPr>
        <w:t>年博士論文，指導老師：王寧教授。</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TimesNewRomanPS-BoldMT">
    <w:altName w:val="Times New Roman"/>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charset w:val="00"/>
    <w:family w:val="roman"/>
    <w:pitch w:val="default"/>
  </w:font>
  <w:font w:name="控呇湮佽恅苤蚼">
    <w:altName w:val="Microsoft JhengHei"/>
    <w:charset w:val="88"/>
    <w:family w:val="modern"/>
    <w:pitch w:val="default"/>
    <w:sig w:usb0="00000000" w:usb1="0000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ˎ̥">
    <w:altName w:val="Times New Roman"/>
    <w:charset w:val="00"/>
    <w:family w:val="roman"/>
    <w:pitch w:val="default"/>
  </w:font>
  <w:font w:name="仿宋">
    <w:panose1 w:val="02010609060101010101"/>
    <w:charset w:val="86"/>
    <w:family w:val="modern"/>
    <w:pitch w:val="fixed"/>
    <w:sig w:usb0="800002BF" w:usb1="38CF7CFA" w:usb2="00000016" w:usb3="00000000" w:csb0="00040001" w:csb1="00000000"/>
  </w:font>
  <w:font w:name="Liberation Serif;Times New Roma">
    <w:altName w:val="Times New Roman"/>
    <w:panose1 w:val="00000000000000000000"/>
    <w:charset w:val="00"/>
    <w:family w:val="roman"/>
    <w:notTrueType/>
    <w:pitch w:val="default"/>
  </w:font>
  <w:font w:name="新宋体">
    <w:panose1 w:val="02010609030101010101"/>
    <w:charset w:val="86"/>
    <w:family w:val="modern"/>
    <w:pitch w:val="fixed"/>
    <w:sig w:usb0="0000028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F1269" w14:textId="77777777" w:rsidR="00F66E55" w:rsidRDefault="00F66E55"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4E321D23" w14:textId="77777777" w:rsidR="00F66E55" w:rsidRDefault="00F66E55">
    <w:pPr>
      <w:pStyle w:val="a6"/>
    </w:pPr>
  </w:p>
  <w:p w14:paraId="73949D21" w14:textId="77777777" w:rsidR="00F66E55" w:rsidRDefault="00F66E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4D3E5" w14:textId="758385F8"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w:t>
    </w:r>
    <w:r w:rsidR="003108A4">
      <w:rPr>
        <w:sz w:val="18"/>
        <w:szCs w:val="18"/>
      </w:rPr>
      <w:t>1</w:t>
    </w:r>
    <w:r w:rsidRPr="00C01B1F">
      <w:rPr>
        <w:rFonts w:hint="eastAsia"/>
        <w:sz w:val="18"/>
        <w:szCs w:val="18"/>
      </w:rPr>
      <w:t>年</w:t>
    </w:r>
    <w:r w:rsidR="00FF5552">
      <w:rPr>
        <w:sz w:val="18"/>
        <w:szCs w:val="18"/>
      </w:rPr>
      <w:t>11</w:t>
    </w:r>
    <w:r w:rsidRPr="00C01B1F">
      <w:rPr>
        <w:rFonts w:hint="eastAsia"/>
        <w:sz w:val="18"/>
        <w:szCs w:val="18"/>
      </w:rPr>
      <w:t>月</w:t>
    </w:r>
    <w:r w:rsidR="00FE1805">
      <w:rPr>
        <w:sz w:val="18"/>
        <w:szCs w:val="18"/>
      </w:rPr>
      <w:t>3</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Pr>
        <w:rFonts w:hint="eastAsia"/>
        <w:sz w:val="18"/>
        <w:szCs w:val="18"/>
      </w:rPr>
      <w:t>2</w:t>
    </w:r>
    <w:r w:rsidR="00B74646">
      <w:rPr>
        <w:sz w:val="18"/>
        <w:szCs w:val="18"/>
      </w:rPr>
      <w:t>1</w:t>
    </w:r>
    <w:r w:rsidRPr="00C01B1F">
      <w:rPr>
        <w:rFonts w:hint="eastAsia"/>
        <w:sz w:val="18"/>
        <w:szCs w:val="18"/>
      </w:rPr>
      <w:t>年</w:t>
    </w:r>
    <w:r w:rsidR="00FF5552">
      <w:rPr>
        <w:sz w:val="18"/>
        <w:szCs w:val="18"/>
      </w:rPr>
      <w:t>11</w:t>
    </w:r>
    <w:r w:rsidRPr="00C01B1F">
      <w:rPr>
        <w:rFonts w:hint="eastAsia"/>
        <w:sz w:val="18"/>
        <w:szCs w:val="18"/>
      </w:rPr>
      <w:t>月</w:t>
    </w:r>
    <w:r w:rsidR="003108A4">
      <w:rPr>
        <w:sz w:val="18"/>
        <w:szCs w:val="18"/>
      </w:rPr>
      <w:t>1</w:t>
    </w:r>
    <w:r w:rsidR="00FE1805">
      <w:rPr>
        <w:sz w:val="18"/>
        <w:szCs w:val="18"/>
      </w:rPr>
      <w:t>5</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7</w:t>
    </w:r>
    <w:r w:rsidRPr="00C01B1F">
      <w:rPr>
        <w:sz w:val="18"/>
        <w:szCs w:val="18"/>
      </w:rPr>
      <w:fldChar w:fldCharType="end"/>
    </w:r>
  </w:p>
  <w:p w14:paraId="43C1B748" w14:textId="77777777" w:rsidR="00F66E55" w:rsidRPr="00E25447" w:rsidRDefault="00F66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ADAD5" w14:textId="77777777" w:rsidR="00FB4592" w:rsidRDefault="00FB4592" w:rsidP="00CB0024">
      <w:r>
        <w:separator/>
      </w:r>
    </w:p>
  </w:footnote>
  <w:footnote w:type="continuationSeparator" w:id="0">
    <w:p w14:paraId="550995DB" w14:textId="77777777" w:rsidR="00FB4592" w:rsidRDefault="00FB4592"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5C46B" w14:textId="77777777" w:rsidR="00F66E55" w:rsidRDefault="00F66E55" w:rsidP="001D7AFE">
    <w:pPr>
      <w:pStyle w:val="af"/>
      <w:spacing w:before="240" w:after="240"/>
      <w:ind w:firstLine="436"/>
    </w:pPr>
    <w:r>
      <w:rPr>
        <w:rFonts w:hint="eastAsia"/>
      </w:rPr>
      <w:t>复旦大学出土文献与古文字研究中心网站论文</w:t>
    </w:r>
  </w:p>
  <w:p w14:paraId="4D5D10CA" w14:textId="37767747" w:rsidR="00F66E55" w:rsidRPr="001D7AFE" w:rsidRDefault="00F66E55" w:rsidP="001D7AFE">
    <w:pPr>
      <w:pStyle w:val="af"/>
      <w:spacing w:before="240" w:after="240"/>
      <w:ind w:firstLine="436"/>
    </w:pPr>
    <w:r>
      <w:rPr>
        <w:rFonts w:hint="eastAsia"/>
      </w:rPr>
      <w:t>链接：</w:t>
    </w:r>
    <w:r w:rsidR="00B96A56" w:rsidRPr="00B96A56">
      <w:t>http://www.fdgwz.org.cn/Web/Show/</w:t>
    </w:r>
    <w:r w:rsidR="00E25447">
      <w:t>68</w:t>
    </w:r>
    <w:r w:rsidR="004C0708">
      <w:t>3</w:t>
    </w:r>
    <w:r w:rsidR="00AE0960">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4.1pt;height:49.5pt;visibility:visible" o:bullet="t">
        <v:imagedata r:id="rId1" o:title=""/>
      </v:shape>
    </w:pict>
  </w:numPicBullet>
  <w:numPicBullet w:numPicBulletId="1">
    <w:pict>
      <v:shape id="_x0000_i1041" type="#_x0000_t75" style="width:21pt;height:27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00535A5"/>
    <w:multiLevelType w:val="singleLevel"/>
    <w:tmpl w:val="B00535A5"/>
    <w:lvl w:ilvl="0">
      <w:start w:val="1"/>
      <w:numFmt w:val="chineseCounting"/>
      <w:suff w:val="nothing"/>
      <w:lvlText w:val="%1、"/>
      <w:lvlJc w:val="left"/>
      <w:rPr>
        <w:rFonts w:hint="eastAsia"/>
      </w:rPr>
    </w:lvl>
  </w:abstractNum>
  <w:abstractNum w:abstractNumId="3" w15:restartNumberingAfterBreak="0">
    <w:nsid w:val="BB3C1429"/>
    <w:multiLevelType w:val="singleLevel"/>
    <w:tmpl w:val="BB3C1429"/>
    <w:lvl w:ilvl="0">
      <w:start w:val="1"/>
      <w:numFmt w:val="decimal"/>
      <w:suff w:val="nothing"/>
      <w:lvlText w:val="%1、"/>
      <w:lvlJc w:val="left"/>
    </w:lvl>
  </w:abstractNum>
  <w:abstractNum w:abstractNumId="4" w15:restartNumberingAfterBreak="0">
    <w:nsid w:val="C6DB86A6"/>
    <w:multiLevelType w:val="singleLevel"/>
    <w:tmpl w:val="C6DB86A6"/>
    <w:lvl w:ilvl="0">
      <w:start w:val="2"/>
      <w:numFmt w:val="chineseCounting"/>
      <w:suff w:val="nothing"/>
      <w:lvlText w:val="%1、"/>
      <w:lvlJc w:val="left"/>
      <w:rPr>
        <w:rFonts w:hint="eastAsia"/>
      </w:rPr>
    </w:lvl>
  </w:abstractNum>
  <w:abstractNum w:abstractNumId="5" w15:restartNumberingAfterBreak="0">
    <w:nsid w:val="017F20AD"/>
    <w:multiLevelType w:val="multilevel"/>
    <w:tmpl w:val="017F20A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62B4575"/>
    <w:multiLevelType w:val="hybridMultilevel"/>
    <w:tmpl w:val="C2640CCE"/>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23BC1E28"/>
    <w:multiLevelType w:val="hybridMultilevel"/>
    <w:tmpl w:val="B9E290C8"/>
    <w:lvl w:ilvl="0" w:tplc="29282A58">
      <w:start w:val="1"/>
      <w:numFmt w:val="japaneseCounting"/>
      <w:lvlText w:val="%1、"/>
      <w:lvlJc w:val="left"/>
      <w:pPr>
        <w:ind w:left="860" w:hanging="44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248A0D43"/>
    <w:multiLevelType w:val="hybridMultilevel"/>
    <w:tmpl w:val="821A8D88"/>
    <w:lvl w:ilvl="0" w:tplc="2AC05F46">
      <w:start w:val="2"/>
      <w:numFmt w:val="japaneseCounting"/>
      <w:lvlText w:val="%1、"/>
      <w:lvlJc w:val="left"/>
      <w:pPr>
        <w:ind w:left="860" w:hanging="440"/>
      </w:pPr>
      <w:rPr>
        <w:rFonts w:asciiTheme="minorEastAsia" w:eastAsiaTheme="minorEastAsia" w:hAnsiTheme="minorEastAsia"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28FFAD49"/>
    <w:multiLevelType w:val="singleLevel"/>
    <w:tmpl w:val="28FFAD49"/>
    <w:lvl w:ilvl="0">
      <w:start w:val="1"/>
      <w:numFmt w:val="chineseCounting"/>
      <w:suff w:val="nothing"/>
      <w:lvlText w:val="%1、"/>
      <w:lvlJc w:val="left"/>
      <w:rPr>
        <w:rFonts w:hint="eastAsia"/>
      </w:rPr>
    </w:lvl>
  </w:abstractNum>
  <w:abstractNum w:abstractNumId="10" w15:restartNumberingAfterBreak="0">
    <w:nsid w:val="2A5950BB"/>
    <w:multiLevelType w:val="hybridMultilevel"/>
    <w:tmpl w:val="B644FCC2"/>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1"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12"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13" w15:restartNumberingAfterBreak="0">
    <w:nsid w:val="34DB7699"/>
    <w:multiLevelType w:val="hybridMultilevel"/>
    <w:tmpl w:val="50AAE4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8AC6C1D"/>
    <w:multiLevelType w:val="hybridMultilevel"/>
    <w:tmpl w:val="FBBAC984"/>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15:restartNumberingAfterBreak="0">
    <w:nsid w:val="3A0E655A"/>
    <w:multiLevelType w:val="hybridMultilevel"/>
    <w:tmpl w:val="D624B786"/>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15:restartNumberingAfterBreak="0">
    <w:nsid w:val="469C2E03"/>
    <w:multiLevelType w:val="singleLevel"/>
    <w:tmpl w:val="469C2E03"/>
    <w:lvl w:ilvl="0">
      <w:start w:val="3"/>
      <w:numFmt w:val="chineseCounting"/>
      <w:suff w:val="nothing"/>
      <w:lvlText w:val="%1、"/>
      <w:lvlJc w:val="left"/>
      <w:rPr>
        <w:rFonts w:hint="eastAsia"/>
      </w:rPr>
    </w:lvl>
  </w:abstractNum>
  <w:abstractNum w:abstractNumId="18" w15:restartNumberingAfterBreak="0">
    <w:nsid w:val="48331449"/>
    <w:multiLevelType w:val="hybridMultilevel"/>
    <w:tmpl w:val="B642AD9C"/>
    <w:lvl w:ilvl="0" w:tplc="420E9896">
      <w:start w:val="1"/>
      <w:numFmt w:val="decimal"/>
      <w:lvlText w:val="（%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3D55CBD"/>
    <w:multiLevelType w:val="multilevel"/>
    <w:tmpl w:val="53D55CBD"/>
    <w:lvl w:ilvl="0">
      <w:start w:val="1"/>
      <w:numFmt w:val="decimal"/>
      <w:lvlText w:val="%1）"/>
      <w:lvlJc w:val="left"/>
      <w:pPr>
        <w:ind w:left="780" w:hanging="360"/>
      </w:pPr>
      <w:rPr>
        <w:rFonts w:asciiTheme="minorEastAsia" w:eastAsiaTheme="minorEastAsia" w:hAnsiTheme="minorEastAsia"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 w15:restartNumberingAfterBreak="0">
    <w:nsid w:val="580A33C6"/>
    <w:multiLevelType w:val="hybridMultilevel"/>
    <w:tmpl w:val="1CE84182"/>
    <w:lvl w:ilvl="0" w:tplc="7CD8123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22" w15:restartNumberingAfterBreak="0">
    <w:nsid w:val="5A707373"/>
    <w:multiLevelType w:val="singleLevel"/>
    <w:tmpl w:val="5A707373"/>
    <w:lvl w:ilvl="0">
      <w:start w:val="1"/>
      <w:numFmt w:val="chineseCounting"/>
      <w:suff w:val="nothing"/>
      <w:lvlText w:val="第%1，"/>
      <w:lvlJc w:val="left"/>
    </w:lvl>
  </w:abstractNum>
  <w:abstractNum w:abstractNumId="23" w15:restartNumberingAfterBreak="0">
    <w:nsid w:val="5CBECB91"/>
    <w:multiLevelType w:val="singleLevel"/>
    <w:tmpl w:val="5CBECB91"/>
    <w:lvl w:ilvl="0">
      <w:start w:val="1"/>
      <w:numFmt w:val="chineseCounting"/>
      <w:suff w:val="nothing"/>
      <w:lvlText w:val="%1、"/>
      <w:lvlJc w:val="left"/>
    </w:lvl>
  </w:abstractNum>
  <w:abstractNum w:abstractNumId="24" w15:restartNumberingAfterBreak="0">
    <w:nsid w:val="659EC90A"/>
    <w:multiLevelType w:val="singleLevel"/>
    <w:tmpl w:val="659EC90A"/>
    <w:lvl w:ilvl="0">
      <w:start w:val="1"/>
      <w:numFmt w:val="chineseCounting"/>
      <w:suff w:val="nothing"/>
      <w:lvlText w:val="%1、"/>
      <w:lvlJc w:val="left"/>
      <w:rPr>
        <w:rFonts w:hint="eastAsia"/>
      </w:rPr>
    </w:lvl>
  </w:abstractNum>
  <w:abstractNum w:abstractNumId="25" w15:restartNumberingAfterBreak="0">
    <w:nsid w:val="67803BE7"/>
    <w:multiLevelType w:val="singleLevel"/>
    <w:tmpl w:val="67803BE7"/>
    <w:lvl w:ilvl="0">
      <w:start w:val="4"/>
      <w:numFmt w:val="chineseCounting"/>
      <w:suff w:val="nothing"/>
      <w:lvlText w:val="%1、"/>
      <w:lvlJc w:val="left"/>
      <w:rPr>
        <w:rFonts w:hint="eastAsia"/>
      </w:rPr>
    </w:lvl>
  </w:abstractNum>
  <w:abstractNum w:abstractNumId="26" w15:restartNumberingAfterBreak="0">
    <w:nsid w:val="6AEC228F"/>
    <w:multiLevelType w:val="hybridMultilevel"/>
    <w:tmpl w:val="103C45C8"/>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7" w15:restartNumberingAfterBreak="0">
    <w:nsid w:val="6B597560"/>
    <w:multiLevelType w:val="hybridMultilevel"/>
    <w:tmpl w:val="68587462"/>
    <w:lvl w:ilvl="0" w:tplc="420E9896">
      <w:start w:val="1"/>
      <w:numFmt w:val="decimal"/>
      <w:lvlText w:val="（%1）"/>
      <w:lvlJc w:val="left"/>
      <w:pPr>
        <w:ind w:left="980" w:hanging="420"/>
      </w:pPr>
      <w:rPr>
        <w:rFonts w:hint="eastAsia"/>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8"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29"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30" w15:restartNumberingAfterBreak="0">
    <w:nsid w:val="6F183029"/>
    <w:multiLevelType w:val="multilevel"/>
    <w:tmpl w:val="6F183029"/>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31" w15:restartNumberingAfterBreak="0">
    <w:nsid w:val="762545E2"/>
    <w:multiLevelType w:val="hybridMultilevel"/>
    <w:tmpl w:val="5C68645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15:restartNumberingAfterBreak="0">
    <w:nsid w:val="78AE0B89"/>
    <w:multiLevelType w:val="hybridMultilevel"/>
    <w:tmpl w:val="4F4203EE"/>
    <w:lvl w:ilvl="0" w:tplc="883CF20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1"/>
  </w:num>
  <w:num w:numId="2">
    <w:abstractNumId w:val="29"/>
  </w:num>
  <w:num w:numId="3">
    <w:abstractNumId w:val="12"/>
  </w:num>
  <w:num w:numId="4">
    <w:abstractNumId w:val="21"/>
  </w:num>
  <w:num w:numId="5">
    <w:abstractNumId w:val="3"/>
  </w:num>
  <w:num w:numId="6">
    <w:abstractNumId w:val="22"/>
  </w:num>
  <w:num w:numId="7">
    <w:abstractNumId w:val="14"/>
  </w:num>
  <w:num w:numId="8">
    <w:abstractNumId w:val="1"/>
    <w:lvlOverride w:ilvl="0">
      <w:startOverride w:val="1"/>
    </w:lvlOverride>
  </w:num>
  <w:num w:numId="9">
    <w:abstractNumId w:val="0"/>
    <w:lvlOverride w:ilvl="0">
      <w:startOverride w:val="1"/>
    </w:lvlOverride>
  </w:num>
  <w:num w:numId="10">
    <w:abstractNumId w:val="28"/>
  </w:num>
  <w:num w:numId="11">
    <w:abstractNumId w:val="23"/>
  </w:num>
  <w:num w:numId="12">
    <w:abstractNumId w:val="18"/>
  </w:num>
  <w:num w:numId="13">
    <w:abstractNumId w:val="27"/>
  </w:num>
  <w:num w:numId="14">
    <w:abstractNumId w:val="5"/>
  </w:num>
  <w:num w:numId="15">
    <w:abstractNumId w:val="19"/>
  </w:num>
  <w:num w:numId="16">
    <w:abstractNumId w:val="8"/>
  </w:num>
  <w:num w:numId="17">
    <w:abstractNumId w:val="7"/>
  </w:num>
  <w:num w:numId="18">
    <w:abstractNumId w:val="13"/>
  </w:num>
  <w:num w:numId="19">
    <w:abstractNumId w:val="31"/>
  </w:num>
  <w:num w:numId="20">
    <w:abstractNumId w:val="10"/>
  </w:num>
  <w:num w:numId="21">
    <w:abstractNumId w:val="26"/>
  </w:num>
  <w:num w:numId="22">
    <w:abstractNumId w:val="32"/>
  </w:num>
  <w:num w:numId="23">
    <w:abstractNumId w:val="20"/>
  </w:num>
  <w:num w:numId="24">
    <w:abstractNumId w:val="16"/>
  </w:num>
  <w:num w:numId="25">
    <w:abstractNumId w:val="6"/>
  </w:num>
  <w:num w:numId="26">
    <w:abstractNumId w:val="9"/>
  </w:num>
  <w:num w:numId="27">
    <w:abstractNumId w:val="2"/>
  </w:num>
  <w:num w:numId="28">
    <w:abstractNumId w:val="4"/>
  </w:num>
  <w:num w:numId="29">
    <w:abstractNumId w:val="17"/>
  </w:num>
  <w:num w:numId="30">
    <w:abstractNumId w:val="25"/>
  </w:num>
  <w:num w:numId="31">
    <w:abstractNumId w:val="30"/>
  </w:num>
  <w:num w:numId="32">
    <w:abstractNumId w:val="24"/>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drawingGridVerticalSpacing w:val="156"/>
  <w:displayHorizontalDrawingGridEvery w:val="0"/>
  <w:displayVerticalDrawingGridEvery w:val="2"/>
  <w:characterSpacingControl w:val="compressPunctuation"/>
  <w:hdrShapeDefaults>
    <o:shapedefaults v:ext="edit" spidmax="2050"/>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8DD"/>
    <w:rsid w:val="00004756"/>
    <w:rsid w:val="000118C4"/>
    <w:rsid w:val="00011970"/>
    <w:rsid w:val="000133A5"/>
    <w:rsid w:val="000160FB"/>
    <w:rsid w:val="00017F20"/>
    <w:rsid w:val="000205F4"/>
    <w:rsid w:val="00020E8F"/>
    <w:rsid w:val="00021234"/>
    <w:rsid w:val="00022497"/>
    <w:rsid w:val="000269A2"/>
    <w:rsid w:val="00031027"/>
    <w:rsid w:val="0003211C"/>
    <w:rsid w:val="00032E60"/>
    <w:rsid w:val="00033997"/>
    <w:rsid w:val="00033F9D"/>
    <w:rsid w:val="00035922"/>
    <w:rsid w:val="00036B75"/>
    <w:rsid w:val="00036C59"/>
    <w:rsid w:val="00037D45"/>
    <w:rsid w:val="00041E3D"/>
    <w:rsid w:val="00043973"/>
    <w:rsid w:val="00050E7C"/>
    <w:rsid w:val="0005645C"/>
    <w:rsid w:val="000602F4"/>
    <w:rsid w:val="00060DC7"/>
    <w:rsid w:val="000626A6"/>
    <w:rsid w:val="0006648C"/>
    <w:rsid w:val="00073508"/>
    <w:rsid w:val="00075BC1"/>
    <w:rsid w:val="00076D07"/>
    <w:rsid w:val="00076F82"/>
    <w:rsid w:val="00082DE3"/>
    <w:rsid w:val="00084150"/>
    <w:rsid w:val="000860FF"/>
    <w:rsid w:val="000A4A8F"/>
    <w:rsid w:val="000A567C"/>
    <w:rsid w:val="000B02C6"/>
    <w:rsid w:val="000B3534"/>
    <w:rsid w:val="000B3E82"/>
    <w:rsid w:val="000B4C47"/>
    <w:rsid w:val="000B6762"/>
    <w:rsid w:val="000B7803"/>
    <w:rsid w:val="000C306D"/>
    <w:rsid w:val="000C439A"/>
    <w:rsid w:val="000D0719"/>
    <w:rsid w:val="000D135F"/>
    <w:rsid w:val="000D13F8"/>
    <w:rsid w:val="000D6B61"/>
    <w:rsid w:val="000E2C87"/>
    <w:rsid w:val="000E3AF3"/>
    <w:rsid w:val="000E4237"/>
    <w:rsid w:val="000E738A"/>
    <w:rsid w:val="000E7C8B"/>
    <w:rsid w:val="000F28A8"/>
    <w:rsid w:val="000F4BED"/>
    <w:rsid w:val="000F548E"/>
    <w:rsid w:val="00102E1C"/>
    <w:rsid w:val="00103551"/>
    <w:rsid w:val="00104E73"/>
    <w:rsid w:val="00110B5F"/>
    <w:rsid w:val="001273D1"/>
    <w:rsid w:val="00130713"/>
    <w:rsid w:val="00131D4E"/>
    <w:rsid w:val="001332B7"/>
    <w:rsid w:val="001347BB"/>
    <w:rsid w:val="00140894"/>
    <w:rsid w:val="001433AC"/>
    <w:rsid w:val="0014635D"/>
    <w:rsid w:val="0014698C"/>
    <w:rsid w:val="00156D70"/>
    <w:rsid w:val="00157A38"/>
    <w:rsid w:val="001632CA"/>
    <w:rsid w:val="00163364"/>
    <w:rsid w:val="001641C2"/>
    <w:rsid w:val="00167A7A"/>
    <w:rsid w:val="00175793"/>
    <w:rsid w:val="0017795C"/>
    <w:rsid w:val="001801DC"/>
    <w:rsid w:val="0018778C"/>
    <w:rsid w:val="001938D1"/>
    <w:rsid w:val="00194702"/>
    <w:rsid w:val="00195708"/>
    <w:rsid w:val="001957D4"/>
    <w:rsid w:val="00195BA5"/>
    <w:rsid w:val="00196304"/>
    <w:rsid w:val="0019751F"/>
    <w:rsid w:val="001A02A8"/>
    <w:rsid w:val="001A19B2"/>
    <w:rsid w:val="001A4915"/>
    <w:rsid w:val="001A5188"/>
    <w:rsid w:val="001A780D"/>
    <w:rsid w:val="001B1493"/>
    <w:rsid w:val="001B1823"/>
    <w:rsid w:val="001B293E"/>
    <w:rsid w:val="001B3E07"/>
    <w:rsid w:val="001B492F"/>
    <w:rsid w:val="001B573F"/>
    <w:rsid w:val="001B682E"/>
    <w:rsid w:val="001B710F"/>
    <w:rsid w:val="001C0EEC"/>
    <w:rsid w:val="001C743C"/>
    <w:rsid w:val="001D1713"/>
    <w:rsid w:val="001D427D"/>
    <w:rsid w:val="001D6615"/>
    <w:rsid w:val="001D7AFE"/>
    <w:rsid w:val="001E6598"/>
    <w:rsid w:val="001F1566"/>
    <w:rsid w:val="001F1BFC"/>
    <w:rsid w:val="002000B5"/>
    <w:rsid w:val="00211416"/>
    <w:rsid w:val="002129CF"/>
    <w:rsid w:val="00216AB7"/>
    <w:rsid w:val="00217A9A"/>
    <w:rsid w:val="00217F49"/>
    <w:rsid w:val="002211DE"/>
    <w:rsid w:val="00222DB3"/>
    <w:rsid w:val="00231125"/>
    <w:rsid w:val="002346A0"/>
    <w:rsid w:val="00237037"/>
    <w:rsid w:val="002372F1"/>
    <w:rsid w:val="00240C8C"/>
    <w:rsid w:val="00240D78"/>
    <w:rsid w:val="00240EAB"/>
    <w:rsid w:val="00243FD0"/>
    <w:rsid w:val="002452F9"/>
    <w:rsid w:val="0024748E"/>
    <w:rsid w:val="0025043C"/>
    <w:rsid w:val="00253015"/>
    <w:rsid w:val="00254681"/>
    <w:rsid w:val="00257291"/>
    <w:rsid w:val="00257D63"/>
    <w:rsid w:val="00262221"/>
    <w:rsid w:val="0026492B"/>
    <w:rsid w:val="00270FAE"/>
    <w:rsid w:val="0027142D"/>
    <w:rsid w:val="002732E6"/>
    <w:rsid w:val="00273C56"/>
    <w:rsid w:val="0027743E"/>
    <w:rsid w:val="002819AA"/>
    <w:rsid w:val="0028213F"/>
    <w:rsid w:val="0028564F"/>
    <w:rsid w:val="002865ED"/>
    <w:rsid w:val="002866B4"/>
    <w:rsid w:val="00291D8E"/>
    <w:rsid w:val="00292887"/>
    <w:rsid w:val="00294FD3"/>
    <w:rsid w:val="002A1D71"/>
    <w:rsid w:val="002A5820"/>
    <w:rsid w:val="002A6194"/>
    <w:rsid w:val="002B0ED9"/>
    <w:rsid w:val="002B32DA"/>
    <w:rsid w:val="002B3F0D"/>
    <w:rsid w:val="002C4C02"/>
    <w:rsid w:val="002C70BF"/>
    <w:rsid w:val="002C7445"/>
    <w:rsid w:val="002D37CF"/>
    <w:rsid w:val="002D5A42"/>
    <w:rsid w:val="002D5CCD"/>
    <w:rsid w:val="002D74D8"/>
    <w:rsid w:val="002D7F21"/>
    <w:rsid w:val="002E2792"/>
    <w:rsid w:val="002E503F"/>
    <w:rsid w:val="002E722C"/>
    <w:rsid w:val="002F1FE6"/>
    <w:rsid w:val="002F2D81"/>
    <w:rsid w:val="002F459B"/>
    <w:rsid w:val="002F52DC"/>
    <w:rsid w:val="00300BB1"/>
    <w:rsid w:val="003108A4"/>
    <w:rsid w:val="00311E98"/>
    <w:rsid w:val="00312503"/>
    <w:rsid w:val="00313A1D"/>
    <w:rsid w:val="00317DBF"/>
    <w:rsid w:val="00317E80"/>
    <w:rsid w:val="00324A0C"/>
    <w:rsid w:val="00324B47"/>
    <w:rsid w:val="00327329"/>
    <w:rsid w:val="00327BF1"/>
    <w:rsid w:val="00330794"/>
    <w:rsid w:val="00330B16"/>
    <w:rsid w:val="00332FF4"/>
    <w:rsid w:val="00334313"/>
    <w:rsid w:val="0033589E"/>
    <w:rsid w:val="00335A14"/>
    <w:rsid w:val="003367D1"/>
    <w:rsid w:val="003516DF"/>
    <w:rsid w:val="003541B9"/>
    <w:rsid w:val="00355808"/>
    <w:rsid w:val="0036013B"/>
    <w:rsid w:val="00365AA8"/>
    <w:rsid w:val="00373178"/>
    <w:rsid w:val="00375FA4"/>
    <w:rsid w:val="00376418"/>
    <w:rsid w:val="00377962"/>
    <w:rsid w:val="003804C5"/>
    <w:rsid w:val="00380E0F"/>
    <w:rsid w:val="00382F27"/>
    <w:rsid w:val="0038302C"/>
    <w:rsid w:val="003862DC"/>
    <w:rsid w:val="003914E2"/>
    <w:rsid w:val="00394082"/>
    <w:rsid w:val="00395D81"/>
    <w:rsid w:val="003A0D1A"/>
    <w:rsid w:val="003B655A"/>
    <w:rsid w:val="003C0C82"/>
    <w:rsid w:val="003C12E0"/>
    <w:rsid w:val="003C2805"/>
    <w:rsid w:val="003C3289"/>
    <w:rsid w:val="003C4800"/>
    <w:rsid w:val="003C4D06"/>
    <w:rsid w:val="003D04C9"/>
    <w:rsid w:val="003D1C8E"/>
    <w:rsid w:val="003D46B8"/>
    <w:rsid w:val="003E1354"/>
    <w:rsid w:val="003E1502"/>
    <w:rsid w:val="003E1E5C"/>
    <w:rsid w:val="003E335D"/>
    <w:rsid w:val="003F604F"/>
    <w:rsid w:val="004034AC"/>
    <w:rsid w:val="00403C1D"/>
    <w:rsid w:val="0040573D"/>
    <w:rsid w:val="0040657F"/>
    <w:rsid w:val="004127DD"/>
    <w:rsid w:val="00420C57"/>
    <w:rsid w:val="00420CE9"/>
    <w:rsid w:val="00424EDC"/>
    <w:rsid w:val="004274DB"/>
    <w:rsid w:val="00430178"/>
    <w:rsid w:val="0043067E"/>
    <w:rsid w:val="00430CA7"/>
    <w:rsid w:val="00430F52"/>
    <w:rsid w:val="00431BEA"/>
    <w:rsid w:val="00440BE0"/>
    <w:rsid w:val="00445B35"/>
    <w:rsid w:val="00451C33"/>
    <w:rsid w:val="004555EF"/>
    <w:rsid w:val="00455A52"/>
    <w:rsid w:val="00456FAD"/>
    <w:rsid w:val="004575BE"/>
    <w:rsid w:val="004628E8"/>
    <w:rsid w:val="00466A1C"/>
    <w:rsid w:val="004700EF"/>
    <w:rsid w:val="00471E95"/>
    <w:rsid w:val="004756A5"/>
    <w:rsid w:val="00475942"/>
    <w:rsid w:val="0048364F"/>
    <w:rsid w:val="004860A2"/>
    <w:rsid w:val="004918C3"/>
    <w:rsid w:val="00492180"/>
    <w:rsid w:val="004A1861"/>
    <w:rsid w:val="004A2935"/>
    <w:rsid w:val="004A2C87"/>
    <w:rsid w:val="004A7E18"/>
    <w:rsid w:val="004B0674"/>
    <w:rsid w:val="004B0A34"/>
    <w:rsid w:val="004B0D90"/>
    <w:rsid w:val="004B12DE"/>
    <w:rsid w:val="004B1FBB"/>
    <w:rsid w:val="004B34E3"/>
    <w:rsid w:val="004B405F"/>
    <w:rsid w:val="004B4723"/>
    <w:rsid w:val="004C0708"/>
    <w:rsid w:val="004D1FA3"/>
    <w:rsid w:val="004E0A07"/>
    <w:rsid w:val="004E2EDC"/>
    <w:rsid w:val="004E4CF3"/>
    <w:rsid w:val="004E6E8E"/>
    <w:rsid w:val="004F244C"/>
    <w:rsid w:val="004F62FC"/>
    <w:rsid w:val="004F6F0B"/>
    <w:rsid w:val="004F6F9B"/>
    <w:rsid w:val="005002E6"/>
    <w:rsid w:val="00503A9E"/>
    <w:rsid w:val="005045E9"/>
    <w:rsid w:val="005051B7"/>
    <w:rsid w:val="0051092B"/>
    <w:rsid w:val="00513092"/>
    <w:rsid w:val="0051587D"/>
    <w:rsid w:val="00515C06"/>
    <w:rsid w:val="0051605E"/>
    <w:rsid w:val="005169A1"/>
    <w:rsid w:val="00517428"/>
    <w:rsid w:val="0052033E"/>
    <w:rsid w:val="00520B6E"/>
    <w:rsid w:val="005274FE"/>
    <w:rsid w:val="005308E6"/>
    <w:rsid w:val="00531EA3"/>
    <w:rsid w:val="00531F53"/>
    <w:rsid w:val="0053295D"/>
    <w:rsid w:val="0053723F"/>
    <w:rsid w:val="00542D51"/>
    <w:rsid w:val="005444A2"/>
    <w:rsid w:val="00545670"/>
    <w:rsid w:val="00546876"/>
    <w:rsid w:val="00550387"/>
    <w:rsid w:val="00555D9E"/>
    <w:rsid w:val="00557369"/>
    <w:rsid w:val="00560EBB"/>
    <w:rsid w:val="00561840"/>
    <w:rsid w:val="00564069"/>
    <w:rsid w:val="00570DB1"/>
    <w:rsid w:val="00570E9F"/>
    <w:rsid w:val="005755E3"/>
    <w:rsid w:val="005816FB"/>
    <w:rsid w:val="00584AEE"/>
    <w:rsid w:val="00586B2B"/>
    <w:rsid w:val="005935F3"/>
    <w:rsid w:val="00594347"/>
    <w:rsid w:val="005952BE"/>
    <w:rsid w:val="0059627F"/>
    <w:rsid w:val="005A2D63"/>
    <w:rsid w:val="005A3011"/>
    <w:rsid w:val="005A3CDD"/>
    <w:rsid w:val="005A419C"/>
    <w:rsid w:val="005B29BC"/>
    <w:rsid w:val="005B69A6"/>
    <w:rsid w:val="005C1A21"/>
    <w:rsid w:val="005C51B2"/>
    <w:rsid w:val="005D22B2"/>
    <w:rsid w:val="005D2BA7"/>
    <w:rsid w:val="005D2F69"/>
    <w:rsid w:val="005D72AD"/>
    <w:rsid w:val="005D7963"/>
    <w:rsid w:val="005E2C50"/>
    <w:rsid w:val="005E4682"/>
    <w:rsid w:val="005E692D"/>
    <w:rsid w:val="0060101E"/>
    <w:rsid w:val="00602939"/>
    <w:rsid w:val="00610E9E"/>
    <w:rsid w:val="006111F2"/>
    <w:rsid w:val="00615885"/>
    <w:rsid w:val="006166C7"/>
    <w:rsid w:val="00620A4F"/>
    <w:rsid w:val="00620F72"/>
    <w:rsid w:val="00623408"/>
    <w:rsid w:val="006245DA"/>
    <w:rsid w:val="0062642B"/>
    <w:rsid w:val="0063123B"/>
    <w:rsid w:val="0063183B"/>
    <w:rsid w:val="0063231F"/>
    <w:rsid w:val="00634446"/>
    <w:rsid w:val="00634CBD"/>
    <w:rsid w:val="00635FA4"/>
    <w:rsid w:val="006369AC"/>
    <w:rsid w:val="00640B39"/>
    <w:rsid w:val="006424EC"/>
    <w:rsid w:val="00650E61"/>
    <w:rsid w:val="0065256A"/>
    <w:rsid w:val="00665791"/>
    <w:rsid w:val="00672EC8"/>
    <w:rsid w:val="00673C78"/>
    <w:rsid w:val="00682D5D"/>
    <w:rsid w:val="00686575"/>
    <w:rsid w:val="00686797"/>
    <w:rsid w:val="00693A5D"/>
    <w:rsid w:val="006A1B0D"/>
    <w:rsid w:val="006A1B39"/>
    <w:rsid w:val="006A3D5C"/>
    <w:rsid w:val="006A3F90"/>
    <w:rsid w:val="006A5107"/>
    <w:rsid w:val="006B044D"/>
    <w:rsid w:val="006B0F0D"/>
    <w:rsid w:val="006B1CF9"/>
    <w:rsid w:val="006B3D53"/>
    <w:rsid w:val="006B47EE"/>
    <w:rsid w:val="006C0AE5"/>
    <w:rsid w:val="006C4A5D"/>
    <w:rsid w:val="006C6BAA"/>
    <w:rsid w:val="006C73EC"/>
    <w:rsid w:val="006D408B"/>
    <w:rsid w:val="006E0E0C"/>
    <w:rsid w:val="006E2F87"/>
    <w:rsid w:val="006E5250"/>
    <w:rsid w:val="006E7462"/>
    <w:rsid w:val="006E760F"/>
    <w:rsid w:val="006F1A01"/>
    <w:rsid w:val="006F28BC"/>
    <w:rsid w:val="006F300C"/>
    <w:rsid w:val="006F52F5"/>
    <w:rsid w:val="006F7686"/>
    <w:rsid w:val="006F79DD"/>
    <w:rsid w:val="007002F8"/>
    <w:rsid w:val="0070090F"/>
    <w:rsid w:val="0070704E"/>
    <w:rsid w:val="007122FD"/>
    <w:rsid w:val="00713580"/>
    <w:rsid w:val="007138A4"/>
    <w:rsid w:val="00715D6B"/>
    <w:rsid w:val="007166DE"/>
    <w:rsid w:val="007204C1"/>
    <w:rsid w:val="00723138"/>
    <w:rsid w:val="007317E0"/>
    <w:rsid w:val="0073487E"/>
    <w:rsid w:val="00740478"/>
    <w:rsid w:val="00740A8A"/>
    <w:rsid w:val="00742DDD"/>
    <w:rsid w:val="00750FE3"/>
    <w:rsid w:val="0075360F"/>
    <w:rsid w:val="0076174E"/>
    <w:rsid w:val="00764561"/>
    <w:rsid w:val="00764F37"/>
    <w:rsid w:val="007708C6"/>
    <w:rsid w:val="00771D41"/>
    <w:rsid w:val="007721C4"/>
    <w:rsid w:val="0077379F"/>
    <w:rsid w:val="00773918"/>
    <w:rsid w:val="007810E0"/>
    <w:rsid w:val="007A2E1B"/>
    <w:rsid w:val="007A345A"/>
    <w:rsid w:val="007B0257"/>
    <w:rsid w:val="007B1A80"/>
    <w:rsid w:val="007B221F"/>
    <w:rsid w:val="007C05A7"/>
    <w:rsid w:val="007C1CDE"/>
    <w:rsid w:val="007C2A32"/>
    <w:rsid w:val="007C4028"/>
    <w:rsid w:val="007C6D48"/>
    <w:rsid w:val="007D3717"/>
    <w:rsid w:val="007D5FCD"/>
    <w:rsid w:val="007D776B"/>
    <w:rsid w:val="007F4437"/>
    <w:rsid w:val="007F5695"/>
    <w:rsid w:val="0080242C"/>
    <w:rsid w:val="00803448"/>
    <w:rsid w:val="00805018"/>
    <w:rsid w:val="00807B0B"/>
    <w:rsid w:val="008114A2"/>
    <w:rsid w:val="00813ADC"/>
    <w:rsid w:val="008145F2"/>
    <w:rsid w:val="00823499"/>
    <w:rsid w:val="00823D2F"/>
    <w:rsid w:val="008253C0"/>
    <w:rsid w:val="00827BEE"/>
    <w:rsid w:val="008316D6"/>
    <w:rsid w:val="00831C58"/>
    <w:rsid w:val="00831E6C"/>
    <w:rsid w:val="0083342E"/>
    <w:rsid w:val="00834EF1"/>
    <w:rsid w:val="008368CB"/>
    <w:rsid w:val="00841AC0"/>
    <w:rsid w:val="00841D91"/>
    <w:rsid w:val="00844552"/>
    <w:rsid w:val="0085243E"/>
    <w:rsid w:val="00852FB6"/>
    <w:rsid w:val="00852FD1"/>
    <w:rsid w:val="008554FB"/>
    <w:rsid w:val="00857AC9"/>
    <w:rsid w:val="00865714"/>
    <w:rsid w:val="00866FD9"/>
    <w:rsid w:val="00870C38"/>
    <w:rsid w:val="008839BB"/>
    <w:rsid w:val="00883E9F"/>
    <w:rsid w:val="00884DD1"/>
    <w:rsid w:val="00886963"/>
    <w:rsid w:val="008875BA"/>
    <w:rsid w:val="0089710F"/>
    <w:rsid w:val="008A23C5"/>
    <w:rsid w:val="008A3266"/>
    <w:rsid w:val="008A36BA"/>
    <w:rsid w:val="008A46F9"/>
    <w:rsid w:val="008A7F84"/>
    <w:rsid w:val="008B13C3"/>
    <w:rsid w:val="008B1838"/>
    <w:rsid w:val="008B201B"/>
    <w:rsid w:val="008B7DE7"/>
    <w:rsid w:val="008C0398"/>
    <w:rsid w:val="008C1BEA"/>
    <w:rsid w:val="008C4C09"/>
    <w:rsid w:val="008C4EF3"/>
    <w:rsid w:val="008C5A22"/>
    <w:rsid w:val="008C7A92"/>
    <w:rsid w:val="008D30E6"/>
    <w:rsid w:val="008D3B25"/>
    <w:rsid w:val="008D7BDB"/>
    <w:rsid w:val="008E076F"/>
    <w:rsid w:val="008E49CB"/>
    <w:rsid w:val="008E5D6E"/>
    <w:rsid w:val="008E6624"/>
    <w:rsid w:val="008F5A87"/>
    <w:rsid w:val="008F65AF"/>
    <w:rsid w:val="00903942"/>
    <w:rsid w:val="009041DC"/>
    <w:rsid w:val="00904443"/>
    <w:rsid w:val="00905A67"/>
    <w:rsid w:val="00916B40"/>
    <w:rsid w:val="00917402"/>
    <w:rsid w:val="0091798A"/>
    <w:rsid w:val="00920906"/>
    <w:rsid w:val="0092293B"/>
    <w:rsid w:val="00923C8A"/>
    <w:rsid w:val="00923D4F"/>
    <w:rsid w:val="009263C8"/>
    <w:rsid w:val="00933EFE"/>
    <w:rsid w:val="00941801"/>
    <w:rsid w:val="00941B6B"/>
    <w:rsid w:val="009429E7"/>
    <w:rsid w:val="00946716"/>
    <w:rsid w:val="009477D9"/>
    <w:rsid w:val="00951E3D"/>
    <w:rsid w:val="0096182D"/>
    <w:rsid w:val="00962238"/>
    <w:rsid w:val="00962DFC"/>
    <w:rsid w:val="00964805"/>
    <w:rsid w:val="00970316"/>
    <w:rsid w:val="00970D12"/>
    <w:rsid w:val="0097125F"/>
    <w:rsid w:val="00977A96"/>
    <w:rsid w:val="00986333"/>
    <w:rsid w:val="0098705C"/>
    <w:rsid w:val="00987883"/>
    <w:rsid w:val="00992297"/>
    <w:rsid w:val="00994CD0"/>
    <w:rsid w:val="00995DB3"/>
    <w:rsid w:val="009A0FAD"/>
    <w:rsid w:val="009A2D1B"/>
    <w:rsid w:val="009A569F"/>
    <w:rsid w:val="009A75E4"/>
    <w:rsid w:val="009A7E56"/>
    <w:rsid w:val="009B0579"/>
    <w:rsid w:val="009C4773"/>
    <w:rsid w:val="009C483E"/>
    <w:rsid w:val="009C5916"/>
    <w:rsid w:val="009C7D0F"/>
    <w:rsid w:val="009E12C0"/>
    <w:rsid w:val="009E1F4B"/>
    <w:rsid w:val="009E50C6"/>
    <w:rsid w:val="009E63D4"/>
    <w:rsid w:val="009F222D"/>
    <w:rsid w:val="009F4D40"/>
    <w:rsid w:val="009F619B"/>
    <w:rsid w:val="00A00A18"/>
    <w:rsid w:val="00A01EE5"/>
    <w:rsid w:val="00A026E4"/>
    <w:rsid w:val="00A04D48"/>
    <w:rsid w:val="00A0577E"/>
    <w:rsid w:val="00A0656B"/>
    <w:rsid w:val="00A0677C"/>
    <w:rsid w:val="00A06EEC"/>
    <w:rsid w:val="00A072DD"/>
    <w:rsid w:val="00A16D1C"/>
    <w:rsid w:val="00A27CBC"/>
    <w:rsid w:val="00A303C4"/>
    <w:rsid w:val="00A33350"/>
    <w:rsid w:val="00A35CE6"/>
    <w:rsid w:val="00A35E7B"/>
    <w:rsid w:val="00A36FFE"/>
    <w:rsid w:val="00A434FD"/>
    <w:rsid w:val="00A4525C"/>
    <w:rsid w:val="00A45781"/>
    <w:rsid w:val="00A52734"/>
    <w:rsid w:val="00A553B6"/>
    <w:rsid w:val="00A60B6E"/>
    <w:rsid w:val="00A6185F"/>
    <w:rsid w:val="00A626FC"/>
    <w:rsid w:val="00A62B37"/>
    <w:rsid w:val="00A62CC2"/>
    <w:rsid w:val="00A63856"/>
    <w:rsid w:val="00A70884"/>
    <w:rsid w:val="00A710B2"/>
    <w:rsid w:val="00A71884"/>
    <w:rsid w:val="00A72999"/>
    <w:rsid w:val="00A73245"/>
    <w:rsid w:val="00A73BBA"/>
    <w:rsid w:val="00A73FD8"/>
    <w:rsid w:val="00A7444E"/>
    <w:rsid w:val="00A76F1D"/>
    <w:rsid w:val="00A806C2"/>
    <w:rsid w:val="00A8129E"/>
    <w:rsid w:val="00A84BF3"/>
    <w:rsid w:val="00A85DCA"/>
    <w:rsid w:val="00AA2818"/>
    <w:rsid w:val="00AA4359"/>
    <w:rsid w:val="00AA543B"/>
    <w:rsid w:val="00AA5ACA"/>
    <w:rsid w:val="00AA6604"/>
    <w:rsid w:val="00AA7065"/>
    <w:rsid w:val="00AA75D5"/>
    <w:rsid w:val="00AA7E0A"/>
    <w:rsid w:val="00AB0B6C"/>
    <w:rsid w:val="00AB2A94"/>
    <w:rsid w:val="00AC4C6A"/>
    <w:rsid w:val="00AD0D79"/>
    <w:rsid w:val="00AD0F5C"/>
    <w:rsid w:val="00AD369B"/>
    <w:rsid w:val="00AD48AD"/>
    <w:rsid w:val="00AD7B0D"/>
    <w:rsid w:val="00AD7E86"/>
    <w:rsid w:val="00AE0960"/>
    <w:rsid w:val="00AE20DF"/>
    <w:rsid w:val="00AE29A7"/>
    <w:rsid w:val="00AF246E"/>
    <w:rsid w:val="00AF479D"/>
    <w:rsid w:val="00AF504A"/>
    <w:rsid w:val="00AF635B"/>
    <w:rsid w:val="00AF75C8"/>
    <w:rsid w:val="00B00EE9"/>
    <w:rsid w:val="00B030E6"/>
    <w:rsid w:val="00B059FD"/>
    <w:rsid w:val="00B07332"/>
    <w:rsid w:val="00B20E51"/>
    <w:rsid w:val="00B23528"/>
    <w:rsid w:val="00B27C68"/>
    <w:rsid w:val="00B31DEE"/>
    <w:rsid w:val="00B346F4"/>
    <w:rsid w:val="00B34DD8"/>
    <w:rsid w:val="00B42710"/>
    <w:rsid w:val="00B43721"/>
    <w:rsid w:val="00B47060"/>
    <w:rsid w:val="00B47693"/>
    <w:rsid w:val="00B50CD0"/>
    <w:rsid w:val="00B63ADF"/>
    <w:rsid w:val="00B7298C"/>
    <w:rsid w:val="00B73A04"/>
    <w:rsid w:val="00B74631"/>
    <w:rsid w:val="00B74646"/>
    <w:rsid w:val="00B75C45"/>
    <w:rsid w:val="00B8095D"/>
    <w:rsid w:val="00B81622"/>
    <w:rsid w:val="00B831B3"/>
    <w:rsid w:val="00B8604A"/>
    <w:rsid w:val="00B92CC7"/>
    <w:rsid w:val="00B92CE9"/>
    <w:rsid w:val="00B96A56"/>
    <w:rsid w:val="00BA1F2C"/>
    <w:rsid w:val="00BA32AD"/>
    <w:rsid w:val="00BA4771"/>
    <w:rsid w:val="00BA4E68"/>
    <w:rsid w:val="00BA5289"/>
    <w:rsid w:val="00BA6421"/>
    <w:rsid w:val="00BB017B"/>
    <w:rsid w:val="00BB01AD"/>
    <w:rsid w:val="00BB1FB2"/>
    <w:rsid w:val="00BC126B"/>
    <w:rsid w:val="00BC32A7"/>
    <w:rsid w:val="00BC49BB"/>
    <w:rsid w:val="00BD4E67"/>
    <w:rsid w:val="00BD6E84"/>
    <w:rsid w:val="00BD750D"/>
    <w:rsid w:val="00BE0058"/>
    <w:rsid w:val="00BE0862"/>
    <w:rsid w:val="00BE148F"/>
    <w:rsid w:val="00BE2C40"/>
    <w:rsid w:val="00BE3905"/>
    <w:rsid w:val="00BE5AA8"/>
    <w:rsid w:val="00BF358E"/>
    <w:rsid w:val="00BF5F1D"/>
    <w:rsid w:val="00C037A6"/>
    <w:rsid w:val="00C03F8A"/>
    <w:rsid w:val="00C200D7"/>
    <w:rsid w:val="00C217A0"/>
    <w:rsid w:val="00C24A2E"/>
    <w:rsid w:val="00C25CFC"/>
    <w:rsid w:val="00C32FE1"/>
    <w:rsid w:val="00C36956"/>
    <w:rsid w:val="00C40577"/>
    <w:rsid w:val="00C405CB"/>
    <w:rsid w:val="00C43658"/>
    <w:rsid w:val="00C46047"/>
    <w:rsid w:val="00C50F78"/>
    <w:rsid w:val="00C52B1A"/>
    <w:rsid w:val="00C540E0"/>
    <w:rsid w:val="00C54D84"/>
    <w:rsid w:val="00C639B5"/>
    <w:rsid w:val="00C673BD"/>
    <w:rsid w:val="00C7337F"/>
    <w:rsid w:val="00C75C1A"/>
    <w:rsid w:val="00C86E98"/>
    <w:rsid w:val="00C90543"/>
    <w:rsid w:val="00C935B4"/>
    <w:rsid w:val="00C9386D"/>
    <w:rsid w:val="00C9729E"/>
    <w:rsid w:val="00CB0024"/>
    <w:rsid w:val="00CB3F3F"/>
    <w:rsid w:val="00CB5B17"/>
    <w:rsid w:val="00CC33AB"/>
    <w:rsid w:val="00CC5289"/>
    <w:rsid w:val="00CC56E7"/>
    <w:rsid w:val="00CC6F6E"/>
    <w:rsid w:val="00CD12D8"/>
    <w:rsid w:val="00CD3AD6"/>
    <w:rsid w:val="00CE1F09"/>
    <w:rsid w:val="00CE4186"/>
    <w:rsid w:val="00CF2087"/>
    <w:rsid w:val="00CF227B"/>
    <w:rsid w:val="00CF2D53"/>
    <w:rsid w:val="00CF3432"/>
    <w:rsid w:val="00CF46B5"/>
    <w:rsid w:val="00CF55D5"/>
    <w:rsid w:val="00D00583"/>
    <w:rsid w:val="00D0292A"/>
    <w:rsid w:val="00D07D46"/>
    <w:rsid w:val="00D12835"/>
    <w:rsid w:val="00D14104"/>
    <w:rsid w:val="00D204C5"/>
    <w:rsid w:val="00D20F6F"/>
    <w:rsid w:val="00D2238A"/>
    <w:rsid w:val="00D24914"/>
    <w:rsid w:val="00D24AB2"/>
    <w:rsid w:val="00D27857"/>
    <w:rsid w:val="00D30E85"/>
    <w:rsid w:val="00D326D7"/>
    <w:rsid w:val="00D336E0"/>
    <w:rsid w:val="00D340BE"/>
    <w:rsid w:val="00D40B52"/>
    <w:rsid w:val="00D427F2"/>
    <w:rsid w:val="00D43E68"/>
    <w:rsid w:val="00D50FFB"/>
    <w:rsid w:val="00D54453"/>
    <w:rsid w:val="00D556BF"/>
    <w:rsid w:val="00D60710"/>
    <w:rsid w:val="00D61798"/>
    <w:rsid w:val="00D62CB1"/>
    <w:rsid w:val="00D67634"/>
    <w:rsid w:val="00D71F81"/>
    <w:rsid w:val="00D726F9"/>
    <w:rsid w:val="00D731D5"/>
    <w:rsid w:val="00D756A9"/>
    <w:rsid w:val="00D81F8C"/>
    <w:rsid w:val="00D84579"/>
    <w:rsid w:val="00D859D5"/>
    <w:rsid w:val="00D85C5E"/>
    <w:rsid w:val="00D875E6"/>
    <w:rsid w:val="00D91E89"/>
    <w:rsid w:val="00D94D4A"/>
    <w:rsid w:val="00DA17FB"/>
    <w:rsid w:val="00DA2027"/>
    <w:rsid w:val="00DA469D"/>
    <w:rsid w:val="00DB1A8E"/>
    <w:rsid w:val="00DB2818"/>
    <w:rsid w:val="00DB6A18"/>
    <w:rsid w:val="00DC2A33"/>
    <w:rsid w:val="00DC5C27"/>
    <w:rsid w:val="00DC6F52"/>
    <w:rsid w:val="00DC74C5"/>
    <w:rsid w:val="00DD0C90"/>
    <w:rsid w:val="00DD491C"/>
    <w:rsid w:val="00DE03E4"/>
    <w:rsid w:val="00DE20EE"/>
    <w:rsid w:val="00DE2591"/>
    <w:rsid w:val="00DE3CE2"/>
    <w:rsid w:val="00DE4754"/>
    <w:rsid w:val="00DE49F7"/>
    <w:rsid w:val="00DE5AD0"/>
    <w:rsid w:val="00DE6920"/>
    <w:rsid w:val="00DF05E9"/>
    <w:rsid w:val="00E01E6C"/>
    <w:rsid w:val="00E02DA9"/>
    <w:rsid w:val="00E03B22"/>
    <w:rsid w:val="00E05DA2"/>
    <w:rsid w:val="00E0700B"/>
    <w:rsid w:val="00E11510"/>
    <w:rsid w:val="00E14EB9"/>
    <w:rsid w:val="00E2021E"/>
    <w:rsid w:val="00E2162E"/>
    <w:rsid w:val="00E25447"/>
    <w:rsid w:val="00E27BC2"/>
    <w:rsid w:val="00E330F9"/>
    <w:rsid w:val="00E34747"/>
    <w:rsid w:val="00E3579F"/>
    <w:rsid w:val="00E36AFA"/>
    <w:rsid w:val="00E37814"/>
    <w:rsid w:val="00E415C5"/>
    <w:rsid w:val="00E53B98"/>
    <w:rsid w:val="00E622CA"/>
    <w:rsid w:val="00E64CC6"/>
    <w:rsid w:val="00E718B3"/>
    <w:rsid w:val="00E74B97"/>
    <w:rsid w:val="00E76712"/>
    <w:rsid w:val="00E768A0"/>
    <w:rsid w:val="00E8091B"/>
    <w:rsid w:val="00E8200C"/>
    <w:rsid w:val="00E84361"/>
    <w:rsid w:val="00E84A0C"/>
    <w:rsid w:val="00E8586B"/>
    <w:rsid w:val="00E90438"/>
    <w:rsid w:val="00E90E54"/>
    <w:rsid w:val="00E91058"/>
    <w:rsid w:val="00E92146"/>
    <w:rsid w:val="00EA0B7F"/>
    <w:rsid w:val="00EA236B"/>
    <w:rsid w:val="00EA3753"/>
    <w:rsid w:val="00EA5B6D"/>
    <w:rsid w:val="00EA7776"/>
    <w:rsid w:val="00EB2899"/>
    <w:rsid w:val="00EB330F"/>
    <w:rsid w:val="00EB7229"/>
    <w:rsid w:val="00EC15D3"/>
    <w:rsid w:val="00EC1ACB"/>
    <w:rsid w:val="00EC3F88"/>
    <w:rsid w:val="00EC60F9"/>
    <w:rsid w:val="00ED01D0"/>
    <w:rsid w:val="00ED1CBB"/>
    <w:rsid w:val="00ED2E6F"/>
    <w:rsid w:val="00ED4220"/>
    <w:rsid w:val="00ED7DB3"/>
    <w:rsid w:val="00EE0568"/>
    <w:rsid w:val="00EE05FC"/>
    <w:rsid w:val="00EE528D"/>
    <w:rsid w:val="00EE6C33"/>
    <w:rsid w:val="00EE6DB8"/>
    <w:rsid w:val="00EE70FE"/>
    <w:rsid w:val="00EF0E85"/>
    <w:rsid w:val="00EF2B6D"/>
    <w:rsid w:val="00EF302F"/>
    <w:rsid w:val="00F00755"/>
    <w:rsid w:val="00F00938"/>
    <w:rsid w:val="00F02015"/>
    <w:rsid w:val="00F06B67"/>
    <w:rsid w:val="00F10AFC"/>
    <w:rsid w:val="00F13540"/>
    <w:rsid w:val="00F15F78"/>
    <w:rsid w:val="00F21E2E"/>
    <w:rsid w:val="00F2576A"/>
    <w:rsid w:val="00F25800"/>
    <w:rsid w:val="00F27D53"/>
    <w:rsid w:val="00F31282"/>
    <w:rsid w:val="00F31F09"/>
    <w:rsid w:val="00F322A5"/>
    <w:rsid w:val="00F34E9E"/>
    <w:rsid w:val="00F34EBF"/>
    <w:rsid w:val="00F36F17"/>
    <w:rsid w:val="00F376D9"/>
    <w:rsid w:val="00F43131"/>
    <w:rsid w:val="00F46B63"/>
    <w:rsid w:val="00F529E5"/>
    <w:rsid w:val="00F53292"/>
    <w:rsid w:val="00F5440A"/>
    <w:rsid w:val="00F54627"/>
    <w:rsid w:val="00F6326B"/>
    <w:rsid w:val="00F66363"/>
    <w:rsid w:val="00F66E55"/>
    <w:rsid w:val="00F66FE5"/>
    <w:rsid w:val="00F73ABB"/>
    <w:rsid w:val="00F74311"/>
    <w:rsid w:val="00F76B2A"/>
    <w:rsid w:val="00F80228"/>
    <w:rsid w:val="00F805FB"/>
    <w:rsid w:val="00F856E5"/>
    <w:rsid w:val="00F86BCE"/>
    <w:rsid w:val="00F94E59"/>
    <w:rsid w:val="00FA3C18"/>
    <w:rsid w:val="00FA72F5"/>
    <w:rsid w:val="00FB1AFD"/>
    <w:rsid w:val="00FB4592"/>
    <w:rsid w:val="00FB45B2"/>
    <w:rsid w:val="00FC4A76"/>
    <w:rsid w:val="00FC5812"/>
    <w:rsid w:val="00FD3E77"/>
    <w:rsid w:val="00FD71AB"/>
    <w:rsid w:val="00FE080D"/>
    <w:rsid w:val="00FE1805"/>
    <w:rsid w:val="00FE20AC"/>
    <w:rsid w:val="00FF5552"/>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C5A880"/>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semiHidden/>
    <w:unhideWhenUsed/>
    <w:qFormat/>
    <w:rsid w:val="006B0F0D"/>
    <w:pPr>
      <w:keepNext/>
      <w:keepLines/>
      <w:spacing w:before="260" w:after="260" w:line="416" w:lineRule="auto"/>
      <w:outlineLvl w:val="2"/>
    </w:pPr>
    <w:rPr>
      <w:rFonts w:ascii="Calibri" w:hAnsi="Calibri"/>
      <w:b/>
      <w:bCs/>
      <w:kern w:val="0"/>
      <w:sz w:val="32"/>
      <w:szCs w:val="32"/>
    </w:rPr>
  </w:style>
  <w:style w:type="paragraph" w:styleId="5">
    <w:name w:val="heading 5"/>
    <w:basedOn w:val="a"/>
    <w:next w:val="a"/>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w:basedOn w:val="a"/>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qFormat/>
    <w:rsid w:val="00CB0024"/>
    <w:rPr>
      <w:vertAlign w:val="superscript"/>
    </w:rPr>
  </w:style>
  <w:style w:type="paragraph" w:styleId="a6">
    <w:name w:val="footer"/>
    <w:basedOn w:val="a"/>
    <w:link w:val="a7"/>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nhideWhenUsed/>
    <w:qFormat/>
    <w:rsid w:val="006B0F0D"/>
    <w:rPr>
      <w:sz w:val="18"/>
      <w:szCs w:val="18"/>
    </w:rPr>
  </w:style>
  <w:style w:type="character" w:customStyle="1" w:styleId="af6">
    <w:name w:val="批注框文本 字符"/>
    <w:link w:val="af4"/>
    <w:qFormat/>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uiPriority w:val="99"/>
    <w:rsid w:val="008C1BEA"/>
    <w:rPr>
      <w:kern w:val="2"/>
      <w:sz w:val="21"/>
      <w:szCs w:val="24"/>
    </w:rPr>
  </w:style>
  <w:style w:type="character" w:customStyle="1" w:styleId="afb">
    <w:name w:val="脚注文本 字符"/>
    <w:aliases w:val="脚注文本 Char 字符, Char 字符, 字元 字符,字元 字符"/>
    <w:qFormat/>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2">
    <w:name w:val="Table Grid"/>
    <w:basedOn w:val="a1"/>
    <w:uiPriority w:val="39"/>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qFormat/>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paragraph" w:customStyle="1" w:styleId="4">
    <w:name w:val="样式4"/>
    <w:basedOn w:val="a"/>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0"/>
    <w:uiPriority w:val="99"/>
    <w:semiHidden/>
    <w:unhideWhenUsed/>
    <w:rsid w:val="00451C33"/>
    <w:rPr>
      <w:color w:val="808080"/>
      <w:shd w:val="clear" w:color="auto" w:fill="E6E6E6"/>
    </w:rPr>
  </w:style>
  <w:style w:type="character" w:styleId="aff6">
    <w:name w:val="FollowedHyperlink"/>
    <w:basedOn w:val="a0"/>
    <w:unhideWhenUsed/>
    <w:rsid w:val="00451C33"/>
    <w:rPr>
      <w:color w:val="954F72" w:themeColor="followedHyperlink"/>
      <w:u w:val="single"/>
    </w:rPr>
  </w:style>
  <w:style w:type="character" w:styleId="aff7">
    <w:name w:val="annotation reference"/>
    <w:basedOn w:val="a0"/>
    <w:uiPriority w:val="99"/>
    <w:semiHidden/>
    <w:unhideWhenUsed/>
    <w:rsid w:val="00D731D5"/>
    <w:rPr>
      <w:sz w:val="21"/>
      <w:szCs w:val="21"/>
    </w:rPr>
  </w:style>
  <w:style w:type="paragraph" w:styleId="aff8">
    <w:name w:val="annotation text"/>
    <w:basedOn w:val="a"/>
    <w:link w:val="aff9"/>
    <w:uiPriority w:val="99"/>
    <w:semiHidden/>
    <w:unhideWhenUsed/>
    <w:rsid w:val="00D731D5"/>
    <w:pPr>
      <w:jc w:val="left"/>
      <w:textAlignment w:val="center"/>
    </w:pPr>
    <w:rPr>
      <w:rFonts w:asciiTheme="minorHAnsi" w:eastAsiaTheme="minorEastAsia" w:hAnsiTheme="minorHAnsi" w:cstheme="minorBidi"/>
      <w:sz w:val="21"/>
    </w:rPr>
  </w:style>
  <w:style w:type="character" w:customStyle="1" w:styleId="aff9">
    <w:name w:val="批注文字 字符"/>
    <w:basedOn w:val="a0"/>
    <w:link w:val="aff8"/>
    <w:uiPriority w:val="99"/>
    <w:semiHidden/>
    <w:rsid w:val="00D731D5"/>
    <w:rPr>
      <w:rFonts w:asciiTheme="minorHAnsi" w:eastAsiaTheme="minorEastAsia" w:hAnsiTheme="minorHAnsi" w:cstheme="minorBidi"/>
      <w:kern w:val="2"/>
      <w:sz w:val="21"/>
      <w:szCs w:val="22"/>
    </w:rPr>
  </w:style>
  <w:style w:type="paragraph" w:styleId="affa">
    <w:name w:val="annotation subject"/>
    <w:basedOn w:val="aff8"/>
    <w:next w:val="aff8"/>
    <w:link w:val="affb"/>
    <w:uiPriority w:val="99"/>
    <w:semiHidden/>
    <w:unhideWhenUsed/>
    <w:rsid w:val="00D731D5"/>
    <w:rPr>
      <w:b/>
      <w:bCs/>
    </w:rPr>
  </w:style>
  <w:style w:type="character" w:customStyle="1" w:styleId="affb">
    <w:name w:val="批注主题 字符"/>
    <w:basedOn w:val="aff9"/>
    <w:link w:val="affa"/>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0"/>
    <w:uiPriority w:val="9"/>
    <w:semiHidden/>
    <w:rsid w:val="00004756"/>
    <w:rPr>
      <w:rFonts w:ascii="宋体" w:hAnsi="宋体"/>
      <w:b/>
      <w:bCs/>
      <w:kern w:val="2"/>
      <w:sz w:val="28"/>
      <w:szCs w:val="28"/>
    </w:rPr>
  </w:style>
  <w:style w:type="character" w:customStyle="1" w:styleId="mw-headline">
    <w:name w:val="mw-headline"/>
    <w:basedOn w:val="a0"/>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link w:val="affc"/>
    <w:uiPriority w:val="11"/>
    <w:rsid w:val="00004756"/>
    <w:rPr>
      <w:rFonts w:ascii="Cambria" w:hAnsi="Cambria"/>
      <w:b/>
      <w:bCs/>
      <w:kern w:val="28"/>
      <w:sz w:val="24"/>
      <w:szCs w:val="32"/>
    </w:rPr>
  </w:style>
  <w:style w:type="paragraph" w:styleId="affc">
    <w:name w:val="Subtitle"/>
    <w:basedOn w:val="a"/>
    <w:next w:val="a"/>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d">
    <w:name w:val="副标题 字符"/>
    <w:basedOn w:val="a0"/>
    <w:uiPriority w:val="11"/>
    <w:rsid w:val="00004756"/>
    <w:rPr>
      <w:rFonts w:asciiTheme="minorHAnsi" w:eastAsiaTheme="minorEastAsia" w:hAnsiTheme="minorHAnsi" w:cstheme="minorBidi"/>
      <w:b/>
      <w:bCs/>
      <w:kern w:val="28"/>
      <w:sz w:val="32"/>
      <w:szCs w:val="32"/>
    </w:rPr>
  </w:style>
  <w:style w:type="paragraph" w:styleId="affe">
    <w:name w:val="Document Map"/>
    <w:basedOn w:val="a"/>
    <w:link w:val="19"/>
    <w:uiPriority w:val="99"/>
    <w:semiHidden/>
    <w:unhideWhenUsed/>
    <w:rsid w:val="00004756"/>
    <w:pPr>
      <w:spacing w:line="360" w:lineRule="auto"/>
      <w:textAlignment w:val="center"/>
    </w:pPr>
    <w:rPr>
      <w:rFonts w:hAnsi="Times New Roman"/>
      <w:sz w:val="18"/>
      <w:szCs w:val="18"/>
    </w:rPr>
  </w:style>
  <w:style w:type="character" w:customStyle="1" w:styleId="afff">
    <w:name w:val="文档结构图 字符"/>
    <w:basedOn w:val="a0"/>
    <w:uiPriority w:val="99"/>
    <w:semiHidden/>
    <w:rsid w:val="00004756"/>
    <w:rPr>
      <w:rFonts w:ascii="Microsoft YaHei UI" w:eastAsia="Microsoft YaHei UI" w:hAnsi="宋体"/>
      <w:kern w:val="2"/>
      <w:sz w:val="18"/>
      <w:szCs w:val="18"/>
    </w:rPr>
  </w:style>
  <w:style w:type="character" w:customStyle="1" w:styleId="19">
    <w:name w:val="文档结构图 字符1"/>
    <w:link w:val="affe"/>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0">
    <w:name w:val="引文"/>
    <w:basedOn w:val="a"/>
    <w:qFormat/>
    <w:rsid w:val="00EC3F88"/>
    <w:pPr>
      <w:widowControl/>
      <w:ind w:leftChars="100" w:left="210" w:firstLineChars="200" w:firstLine="480"/>
      <w:jc w:val="left"/>
    </w:pPr>
    <w:rPr>
      <w:rFonts w:ascii="仿宋" w:eastAsia="仿宋" w:hAnsi="仿宋" w:cs="宋体"/>
      <w:kern w:val="0"/>
      <w:szCs w:val="24"/>
    </w:rPr>
  </w:style>
  <w:style w:type="paragraph" w:customStyle="1" w:styleId="afff1">
    <w:name w:val="注釋"/>
    <w:basedOn w:val="a"/>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character" w:customStyle="1" w:styleId="StrongEmphasis">
    <w:name w:val="Strong Emphasis"/>
    <w:qFormat/>
    <w:rsid w:val="00923C8A"/>
    <w:rPr>
      <w:b/>
      <w:bCs/>
    </w:rPr>
  </w:style>
  <w:style w:type="character" w:customStyle="1" w:styleId="EndnoteCharacters">
    <w:name w:val="Endnote Characters"/>
    <w:qFormat/>
    <w:rsid w:val="00923C8A"/>
  </w:style>
  <w:style w:type="character" w:customStyle="1" w:styleId="FootnoteCharacters">
    <w:name w:val="Footnote Characters"/>
    <w:qFormat/>
    <w:rsid w:val="00923C8A"/>
  </w:style>
  <w:style w:type="paragraph" w:customStyle="1" w:styleId="EndnoteSymbol">
    <w:name w:val="Endnote Symbol"/>
    <w:basedOn w:val="a"/>
    <w:qFormat/>
    <w:rsid w:val="00923C8A"/>
    <w:pPr>
      <w:widowControl/>
      <w:suppressLineNumbers/>
      <w:suppressAutoHyphens/>
      <w:overflowPunct w:val="0"/>
      <w:ind w:left="339" w:hanging="339"/>
      <w:jc w:val="left"/>
    </w:pPr>
    <w:rPr>
      <w:rFonts w:ascii="Liberation Serif;Times New Roma" w:eastAsia="新宋体" w:hAnsi="Liberation Serif;Times New Roma" w:cs="Mangal"/>
      <w:color w:val="00000A"/>
      <w:sz w:val="20"/>
      <w:szCs w:val="20"/>
      <w:lang w:bidi="hi-IN"/>
    </w:rPr>
  </w:style>
  <w:style w:type="character" w:styleId="afff2">
    <w:name w:val="Unresolved Mention"/>
    <w:basedOn w:val="a0"/>
    <w:uiPriority w:val="99"/>
    <w:semiHidden/>
    <w:unhideWhenUsed/>
    <w:rsid w:val="002546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8.png"/><Relationship Id="rId21" Type="http://schemas.openxmlformats.org/officeDocument/2006/relationships/image" Target="media/image23.png"/><Relationship Id="rId34" Type="http://schemas.openxmlformats.org/officeDocument/2006/relationships/image" Target="media/image38.png"/><Relationship Id="rId42" Type="http://schemas.openxmlformats.org/officeDocument/2006/relationships/image" Target="media/image31.png"/><Relationship Id="rId47" Type="http://schemas.openxmlformats.org/officeDocument/2006/relationships/image" Target="media/image50.png"/><Relationship Id="rId50" Type="http://schemas.openxmlformats.org/officeDocument/2006/relationships/image" Target="media/image53.png"/><Relationship Id="rId55" Type="http://schemas.openxmlformats.org/officeDocument/2006/relationships/image" Target="media/image58.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33.png"/><Relationship Id="rId11" Type="http://schemas.openxmlformats.org/officeDocument/2006/relationships/image" Target="media/image6.jpeg"/><Relationship Id="rId24" Type="http://schemas.openxmlformats.org/officeDocument/2006/relationships/image" Target="media/image26.png"/><Relationship Id="rId32" Type="http://schemas.openxmlformats.org/officeDocument/2006/relationships/image" Target="media/image36.png"/><Relationship Id="rId37" Type="http://schemas.openxmlformats.org/officeDocument/2006/relationships/image" Target="media/image41.png"/><Relationship Id="rId40" Type="http://schemas.openxmlformats.org/officeDocument/2006/relationships/image" Target="media/image44.png"/><Relationship Id="rId45" Type="http://schemas.openxmlformats.org/officeDocument/2006/relationships/image" Target="media/image48.png"/><Relationship Id="rId53" Type="http://schemas.openxmlformats.org/officeDocument/2006/relationships/image" Target="media/image56.png"/><Relationship Id="rId58" Type="http://schemas.openxmlformats.org/officeDocument/2006/relationships/image" Target="media/image61.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64.png"/><Relationship Id="rId19" Type="http://schemas.openxmlformats.org/officeDocument/2006/relationships/image" Target="media/image21.png"/><Relationship Id="rId14" Type="http://schemas.openxmlformats.org/officeDocument/2006/relationships/image" Target="media/image9.png"/><Relationship Id="rId22" Type="http://schemas.openxmlformats.org/officeDocument/2006/relationships/image" Target="media/image24.png"/><Relationship Id="rId27" Type="http://schemas.openxmlformats.org/officeDocument/2006/relationships/image" Target="media/image30.png"/><Relationship Id="rId30" Type="http://schemas.openxmlformats.org/officeDocument/2006/relationships/image" Target="media/image34.png"/><Relationship Id="rId35" Type="http://schemas.openxmlformats.org/officeDocument/2006/relationships/image" Target="media/image39.png"/><Relationship Id="rId43" Type="http://schemas.openxmlformats.org/officeDocument/2006/relationships/image" Target="media/image46.png"/><Relationship Id="rId48" Type="http://schemas.openxmlformats.org/officeDocument/2006/relationships/image" Target="media/image51.png"/><Relationship Id="rId56" Type="http://schemas.openxmlformats.org/officeDocument/2006/relationships/image" Target="media/image59.png"/><Relationship Id="rId64" Type="http://schemas.openxmlformats.org/officeDocument/2006/relationships/footer" Target="footer1.xml"/><Relationship Id="rId8" Type="http://schemas.openxmlformats.org/officeDocument/2006/relationships/image" Target="media/image3.jpeg"/><Relationship Id="rId51"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7.png"/><Relationship Id="rId33" Type="http://schemas.openxmlformats.org/officeDocument/2006/relationships/image" Target="media/image37.png"/><Relationship Id="rId38" Type="http://schemas.openxmlformats.org/officeDocument/2006/relationships/image" Target="media/image42.png"/><Relationship Id="rId46" Type="http://schemas.openxmlformats.org/officeDocument/2006/relationships/image" Target="media/image49.png"/><Relationship Id="rId59" Type="http://schemas.openxmlformats.org/officeDocument/2006/relationships/image" Target="media/image62.png"/><Relationship Id="rId67" Type="http://schemas.openxmlformats.org/officeDocument/2006/relationships/theme" Target="theme/theme1.xml"/><Relationship Id="rId20" Type="http://schemas.openxmlformats.org/officeDocument/2006/relationships/image" Target="media/image22.png"/><Relationship Id="rId41" Type="http://schemas.openxmlformats.org/officeDocument/2006/relationships/image" Target="media/image45.png"/><Relationship Id="rId54" Type="http://schemas.openxmlformats.org/officeDocument/2006/relationships/image" Target="media/image57.png"/><Relationship Id="rId62"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25.png"/><Relationship Id="rId28" Type="http://schemas.openxmlformats.org/officeDocument/2006/relationships/image" Target="media/image32.png"/><Relationship Id="rId36" Type="http://schemas.openxmlformats.org/officeDocument/2006/relationships/image" Target="media/image40.png"/><Relationship Id="rId49" Type="http://schemas.openxmlformats.org/officeDocument/2006/relationships/image" Target="media/image52.png"/><Relationship Id="rId57" Type="http://schemas.openxmlformats.org/officeDocument/2006/relationships/image" Target="media/image60.png"/><Relationship Id="rId10" Type="http://schemas.openxmlformats.org/officeDocument/2006/relationships/image" Target="media/image5.png"/><Relationship Id="rId31" Type="http://schemas.openxmlformats.org/officeDocument/2006/relationships/image" Target="media/image35.png"/><Relationship Id="rId44" Type="http://schemas.openxmlformats.org/officeDocument/2006/relationships/image" Target="media/image47.png"/><Relationship Id="rId52" Type="http://schemas.openxmlformats.org/officeDocument/2006/relationships/image" Target="media/image55.png"/><Relationship Id="rId60" Type="http://schemas.openxmlformats.org/officeDocument/2006/relationships/image" Target="media/image63.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43.png"/></Relationships>
</file>

<file path=word/_rels/endnotes.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23.png"/><Relationship Id="rId3" Type="http://schemas.openxmlformats.org/officeDocument/2006/relationships/image" Target="media/image16.png"/><Relationship Id="rId7" Type="http://schemas.openxmlformats.org/officeDocument/2006/relationships/image" Target="../../Documents/Tencent%20Files/1023932110/Image/C2C/776NM~IEV%7bA)UVAQESA4%253G.jpg" TargetMode="External"/><Relationship Id="rId12" Type="http://schemas.openxmlformats.org/officeDocument/2006/relationships/image" Target="media/image31.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9.jpeg"/><Relationship Id="rId11" Type="http://schemas.openxmlformats.org/officeDocument/2006/relationships/image" Target="media/image30.png"/><Relationship Id="rId5" Type="http://schemas.openxmlformats.org/officeDocument/2006/relationships/image" Target="media/image18.png"/><Relationship Id="rId10" Type="http://schemas.openxmlformats.org/officeDocument/2006/relationships/image" Target="media/image29.png"/><Relationship Id="rId4" Type="http://schemas.openxmlformats.org/officeDocument/2006/relationships/image" Target="media/image17.png"/><Relationship Id="rId9" Type="http://schemas.openxmlformats.org/officeDocument/2006/relationships/image" Target="../../Documents/Tencent%20Files/1023932110/Image/C2C/Z3IQLT%7b6IY1K$4A%7b%7dC$D(@P.jpg" TargetMode="External"/><Relationship Id="rId14" Type="http://schemas.openxmlformats.org/officeDocument/2006/relationships/image" Target="media/image2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37B9B-1C6C-4725-9295-7FE96F28D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10</Pages>
  <Words>545</Words>
  <Characters>3107</Characters>
  <Application>Microsoft Office Word</Application>
  <DocSecurity>0</DocSecurity>
  <Lines>25</Lines>
  <Paragraphs>7</Paragraphs>
  <ScaleCrop>false</ScaleCrop>
  <Company>GWZ</Company>
  <LinksUpToDate>false</LinksUpToDate>
  <CharactersWithSpaces>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atky128@163.com</cp:lastModifiedBy>
  <cp:revision>6</cp:revision>
  <dcterms:created xsi:type="dcterms:W3CDTF">2021-11-15T09:11:00Z</dcterms:created>
  <dcterms:modified xsi:type="dcterms:W3CDTF">2021-11-15T10:02:00Z</dcterms:modified>
</cp:coreProperties>
</file>