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CEFC57" w14:textId="6FCA8D41" w:rsidR="00BA7D76" w:rsidRDefault="004A6E35" w:rsidP="009D0B72">
      <w:pPr>
        <w:pStyle w:val="ab"/>
      </w:pPr>
      <w:r w:rsidRPr="004A6E35">
        <w:rPr>
          <w:rFonts w:hint="eastAsia"/>
        </w:rPr>
        <w:t>銀雀山漢簡再整理新釋、新編舉要</w:t>
      </w:r>
      <w:r w:rsidRPr="004A6E35">
        <w:t>*</w:t>
      </w:r>
    </w:p>
    <w:p w14:paraId="05B9F7F6" w14:textId="6A0F1919" w:rsidR="004A6E35" w:rsidRDefault="004A6E35" w:rsidP="009D0B72">
      <w:pPr>
        <w:pStyle w:val="ab"/>
        <w:rPr>
          <w:rFonts w:hint="eastAsia"/>
        </w:rPr>
      </w:pPr>
      <w:r>
        <w:rPr>
          <w:rFonts w:hint="eastAsia"/>
        </w:rPr>
        <w:t>陳</w:t>
      </w:r>
      <w:proofErr w:type="gramStart"/>
      <w:r>
        <w:rPr>
          <w:rFonts w:hint="eastAsia"/>
        </w:rPr>
        <w:t>劍</w:t>
      </w:r>
      <w:proofErr w:type="gramEnd"/>
    </w:p>
    <w:p w14:paraId="4899DD1D" w14:textId="12F333E6" w:rsidR="004A6E35" w:rsidRDefault="009D0B72" w:rsidP="009D0B72">
      <w:pPr>
        <w:pStyle w:val="ab"/>
      </w:pPr>
      <w:r>
        <w:rPr>
          <w:rFonts w:hint="eastAsia"/>
        </w:rPr>
        <w:t>（</w:t>
      </w:r>
      <w:proofErr w:type="gramStart"/>
      <w:r w:rsidR="004A6E35">
        <w:rPr>
          <w:rFonts w:hint="eastAsia"/>
        </w:rPr>
        <w:t>復旦</w:t>
      </w:r>
      <w:proofErr w:type="gramEnd"/>
      <w:r w:rsidR="004A6E35">
        <w:rPr>
          <w:rFonts w:hint="eastAsia"/>
        </w:rPr>
        <w:t>大學出土文獻與古文字研究中心</w:t>
      </w:r>
      <w:r w:rsidR="004A6E35">
        <w:t xml:space="preserve">  </w:t>
      </w:r>
      <w:r w:rsidR="004A6E35">
        <w:t>教授</w:t>
      </w:r>
      <w:r>
        <w:rPr>
          <w:rFonts w:hint="eastAsia"/>
        </w:rPr>
        <w:t>）</w:t>
      </w:r>
    </w:p>
    <w:p w14:paraId="6F84AC53" w14:textId="4FD3E430" w:rsidR="004A6E35" w:rsidRDefault="004A6E35" w:rsidP="004A6E35"/>
    <w:p w14:paraId="0EE5DEFB" w14:textId="79AB5155" w:rsidR="004A6E35" w:rsidRDefault="004A6E35" w:rsidP="009D0B72">
      <w:pPr>
        <w:pStyle w:val="aa"/>
        <w:ind w:firstLine="560"/>
      </w:pPr>
      <w:r w:rsidRPr="004A6E35">
        <w:rPr>
          <w:rFonts w:hint="eastAsia"/>
        </w:rPr>
        <w:t>在近年銀雀山漢墓竹簡的重新整理過程中，筆者作爲</w:t>
      </w:r>
      <w:proofErr w:type="gramStart"/>
      <w:r w:rsidRPr="004A6E35">
        <w:rPr>
          <w:rFonts w:hint="eastAsia"/>
        </w:rPr>
        <w:t>專</w:t>
      </w:r>
      <w:proofErr w:type="gramEnd"/>
      <w:r w:rsidRPr="004A6E35">
        <w:rPr>
          <w:rFonts w:hint="eastAsia"/>
        </w:rPr>
        <w:t>家組成員</w:t>
      </w:r>
      <w:proofErr w:type="gramStart"/>
      <w:r w:rsidRPr="004A6E35">
        <w:rPr>
          <w:rFonts w:hint="eastAsia"/>
        </w:rPr>
        <w:t>參</w:t>
      </w:r>
      <w:proofErr w:type="gramEnd"/>
      <w:r w:rsidRPr="004A6E35">
        <w:rPr>
          <w:rFonts w:hint="eastAsia"/>
        </w:rPr>
        <w:t>與了一些工作。其間寫有一個資料長編性質的講稿《以銀雀山漢簡爲例談談竹書整理的一些問題》，提供給整理組</w:t>
      </w:r>
      <w:proofErr w:type="gramStart"/>
      <w:r w:rsidRPr="004A6E35">
        <w:rPr>
          <w:rFonts w:hint="eastAsia"/>
        </w:rPr>
        <w:t>參</w:t>
      </w:r>
      <w:proofErr w:type="gramEnd"/>
      <w:r w:rsidRPr="004A6E35">
        <w:rPr>
          <w:rFonts w:hint="eastAsia"/>
        </w:rPr>
        <w:t>考，其中不少意見已爲近出成果采用。</w:t>
      </w:r>
      <w:r w:rsidR="00D651F1" w:rsidRPr="009D0B72">
        <w:footnoteReference w:id="1"/>
      </w:r>
      <w:r w:rsidRPr="004A6E35">
        <w:t>本文</w:t>
      </w:r>
      <w:proofErr w:type="gramStart"/>
      <w:r w:rsidRPr="004A6E35">
        <w:t>將</w:t>
      </w:r>
      <w:proofErr w:type="gramEnd"/>
      <w:r w:rsidRPr="004A6E35">
        <w:t>整理過程中新釋、新拼、新編成果</w:t>
      </w:r>
      <w:proofErr w:type="gramStart"/>
      <w:r w:rsidRPr="004A6E35">
        <w:t>擇</w:t>
      </w:r>
      <w:proofErr w:type="gramEnd"/>
      <w:r w:rsidRPr="004A6E35">
        <w:t>要進行</w:t>
      </w:r>
      <w:proofErr w:type="gramStart"/>
      <w:r w:rsidRPr="004A6E35">
        <w:t>介</w:t>
      </w:r>
      <w:proofErr w:type="gramEnd"/>
      <w:r w:rsidRPr="004A6E35">
        <w:t>紹，以供學界</w:t>
      </w:r>
      <w:proofErr w:type="gramStart"/>
      <w:r w:rsidRPr="004A6E35">
        <w:t>參</w:t>
      </w:r>
      <w:proofErr w:type="gramEnd"/>
      <w:r w:rsidRPr="004A6E35">
        <w:t>考。</w:t>
      </w:r>
    </w:p>
    <w:p w14:paraId="51CC69AA" w14:textId="22FAD088" w:rsidR="004A6E35" w:rsidRDefault="004A6E35" w:rsidP="009D0B72">
      <w:pPr>
        <w:pStyle w:val="3"/>
        <w:jc w:val="center"/>
        <w:rPr>
          <w:rFonts w:hint="eastAsia"/>
        </w:rPr>
      </w:pPr>
      <w:r>
        <w:rPr>
          <w:rFonts w:hint="eastAsia"/>
        </w:rPr>
        <w:t>一、新釋與改釋文字</w:t>
      </w:r>
    </w:p>
    <w:p w14:paraId="59270675" w14:textId="2EDFF362" w:rsidR="004A6E35" w:rsidRDefault="004A6E35" w:rsidP="009D0B72">
      <w:pPr>
        <w:pStyle w:val="aa"/>
        <w:ind w:firstLine="560"/>
      </w:pPr>
      <w:r>
        <w:rPr>
          <w:rFonts w:hint="eastAsia"/>
        </w:rPr>
        <w:t>首先要强調的</w:t>
      </w:r>
      <w:proofErr w:type="gramStart"/>
      <w:r>
        <w:rPr>
          <w:rFonts w:hint="eastAsia"/>
        </w:rPr>
        <w:t>一</w:t>
      </w:r>
      <w:proofErr w:type="gramEnd"/>
      <w:r>
        <w:rPr>
          <w:rFonts w:hint="eastAsia"/>
        </w:rPr>
        <w:t>點是，早前出版的《銀雀山漢墓竹簡》壹、貳，</w:t>
      </w:r>
      <w:r w:rsidR="00D651F1" w:rsidRPr="009D0B72">
        <w:footnoteReference w:id="2"/>
      </w:r>
      <w:r>
        <w:t>早已成爲迄今仍難超越的竹</w:t>
      </w:r>
      <w:proofErr w:type="gramStart"/>
      <w:r>
        <w:t>書</w:t>
      </w:r>
      <w:proofErr w:type="gramEnd"/>
      <w:r>
        <w:t>整理的典範之作，各方面皆質量極高。我們在重新整理中，不少</w:t>
      </w:r>
      <w:proofErr w:type="gramStart"/>
      <w:r>
        <w:t>對</w:t>
      </w:r>
      <w:proofErr w:type="gramEnd"/>
      <w:r>
        <w:t>文字的新釋與改釋，除因學界</w:t>
      </w:r>
      <w:proofErr w:type="gramStart"/>
      <w:r>
        <w:t>對</w:t>
      </w:r>
      <w:proofErr w:type="gramEnd"/>
      <w:r>
        <w:t>秦與漢初文字認識水平的整體提高，主要還是依賴</w:t>
      </w:r>
      <w:proofErr w:type="gramStart"/>
      <w:r>
        <w:t>於</w:t>
      </w:r>
      <w:proofErr w:type="gramEnd"/>
      <w:r>
        <w:t>技術條件的進步，建立在新拍攝的高質量彩色與紅</w:t>
      </w:r>
      <w:proofErr w:type="gramStart"/>
      <w:r>
        <w:t>外照片基</w:t>
      </w:r>
      <w:proofErr w:type="gramEnd"/>
      <w:r>
        <w:t>礎之上。有的新釋，還頗可印證原整理者的“先見之明”。下面略舉</w:t>
      </w:r>
      <w:proofErr w:type="gramStart"/>
      <w:r>
        <w:t>數</w:t>
      </w:r>
      <w:proofErr w:type="gramEnd"/>
      <w:r>
        <w:t>例。</w:t>
      </w:r>
    </w:p>
    <w:p w14:paraId="33F86922" w14:textId="14F45456" w:rsidR="004A6E35" w:rsidRDefault="004A6E35" w:rsidP="009D0B72">
      <w:pPr>
        <w:pStyle w:val="aa"/>
        <w:ind w:firstLine="560"/>
      </w:pPr>
      <w:r w:rsidRPr="004A6E35">
        <w:rPr>
          <w:rFonts w:hint="eastAsia"/>
        </w:rPr>
        <w:lastRenderedPageBreak/>
        <w:t>《銀〔壹〕·守法守令等十三篇·王兵》簡</w:t>
      </w:r>
      <w:r w:rsidRPr="004A6E35">
        <w:t>859“不知</w:t>
      </w:r>
      <w:proofErr w:type="gramStart"/>
      <w:r w:rsidRPr="004A6E35">
        <w:t>亓</w:t>
      </w:r>
      <w:proofErr w:type="gramEnd"/>
      <w:r w:rsidRPr="004A6E35">
        <w:t>（其）蓄積不能約”，原注謂：“簡文‘能’下一字僅存‘糸’旁，姑</w:t>
      </w:r>
      <w:proofErr w:type="gramStart"/>
      <w:r w:rsidRPr="004A6E35">
        <w:t>據</w:t>
      </w:r>
      <w:proofErr w:type="gramEnd"/>
      <w:r w:rsidRPr="004A6E35">
        <w:t>《管子》寫作‘約’字。”按紅外照片該字作“</w:t>
      </w:r>
      <w:r>
        <w:drawing>
          <wp:inline distT="0" distB="0" distL="0" distR="0" wp14:anchorId="4DE63106" wp14:editId="0A434080">
            <wp:extent cx="288000" cy="234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000" cy="234000"/>
                    </a:xfrm>
                    <a:prstGeom prst="rect">
                      <a:avLst/>
                    </a:prstGeom>
                    <a:noFill/>
                  </pic:spPr>
                </pic:pic>
              </a:graphicData>
            </a:graphic>
          </wp:inline>
        </w:drawing>
      </w:r>
      <w:r w:rsidRPr="004A6E35">
        <w:t>”，其右半“勺”旁清晰可定（原爲編繩所掩），正是“約”。《守法守令等十三篇·田法》943“上家畜</w:t>
      </w:r>
      <w:proofErr w:type="gramStart"/>
      <w:r w:rsidRPr="004A6E35">
        <w:t>一</w:t>
      </w:r>
      <w:proofErr w:type="gramEnd"/>
      <w:r w:rsidRPr="004A6E35">
        <w:t>豕、一狗、鷄一雄一雌”，按末</w:t>
      </w:r>
      <w:proofErr w:type="gramStart"/>
      <w:r w:rsidRPr="004A6E35">
        <w:t>一</w:t>
      </w:r>
      <w:proofErr w:type="gramEnd"/>
      <w:r w:rsidRPr="004A6E35">
        <w:t>“一”字，</w:t>
      </w:r>
      <w:proofErr w:type="gramStart"/>
      <w:r w:rsidRPr="004A6E35">
        <w:t>據</w:t>
      </w:r>
      <w:proofErr w:type="gramEnd"/>
      <w:r w:rsidRPr="004A6E35">
        <w:t>紅</w:t>
      </w:r>
      <w:proofErr w:type="gramStart"/>
      <w:r w:rsidRPr="004A6E35">
        <w:t>外照片</w:t>
      </w:r>
      <w:proofErr w:type="gramEnd"/>
      <w:r w:rsidRPr="004A6E35">
        <w:t>作“</w:t>
      </w:r>
      <w:r>
        <w:drawing>
          <wp:inline distT="0" distB="0" distL="0" distR="0" wp14:anchorId="2D94FD9B" wp14:editId="510E1B02">
            <wp:extent cx="306000" cy="234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000" cy="234000"/>
                    </a:xfrm>
                    <a:prstGeom prst="rect">
                      <a:avLst/>
                    </a:prstGeom>
                    <a:noFill/>
                  </pic:spPr>
                </pic:pic>
              </a:graphicData>
            </a:graphic>
          </wp:inline>
        </w:drawing>
      </w:r>
      <w:r w:rsidRPr="004A6E35">
        <w:t>”，</w:t>
      </w:r>
      <w:proofErr w:type="gramStart"/>
      <w:r w:rsidRPr="004A6E35">
        <w:t>應</w:t>
      </w:r>
      <w:proofErr w:type="gramEnd"/>
      <w:r w:rsidRPr="004A6E35">
        <w:t>爲“二”，上一横筆原爲編痕所掩。《銀〔貳〕·曹氏陰陽》簡1674原釋爲“咳”讀爲“該備”之“該”的字，</w:t>
      </w:r>
      <w:proofErr w:type="gramStart"/>
      <w:r w:rsidRPr="004A6E35">
        <w:t>據</w:t>
      </w:r>
      <w:proofErr w:type="gramEnd"/>
      <w:r w:rsidRPr="004A6E35">
        <w:t>紅</w:t>
      </w:r>
      <w:proofErr w:type="gramStart"/>
      <w:r w:rsidRPr="004A6E35">
        <w:t>外照片</w:t>
      </w:r>
      <w:proofErr w:type="gramEnd"/>
      <w:r w:rsidRPr="004A6E35">
        <w:t>字形作“</w:t>
      </w:r>
      <w:r>
        <w:drawing>
          <wp:inline distT="0" distB="0" distL="0" distR="0" wp14:anchorId="1A768734" wp14:editId="252EF185">
            <wp:extent cx="280800" cy="234000"/>
            <wp:effectExtent l="0" t="0" r="508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800" cy="234000"/>
                    </a:xfrm>
                    <a:prstGeom prst="rect">
                      <a:avLst/>
                    </a:prstGeom>
                    <a:noFill/>
                  </pic:spPr>
                </pic:pic>
              </a:graphicData>
            </a:graphic>
          </wp:inline>
        </w:drawing>
      </w:r>
      <w:r w:rsidRPr="004A6E35">
        <w:t>”，知即“晐”字（“該備”之“該”字古</w:t>
      </w:r>
      <w:proofErr w:type="gramStart"/>
      <w:r w:rsidRPr="004A6E35">
        <w:t>書</w:t>
      </w:r>
      <w:proofErr w:type="gramEnd"/>
      <w:r w:rsidRPr="004A6E35">
        <w:t>本多作“晐”），</w:t>
      </w:r>
      <w:proofErr w:type="gramStart"/>
      <w:r w:rsidRPr="004A6E35">
        <w:t>原左上部</w:t>
      </w:r>
      <w:proofErr w:type="gramEnd"/>
      <w:r w:rsidRPr="004A6E35">
        <w:rPr>
          <w:rFonts w:hint="eastAsia"/>
        </w:rPr>
        <w:t>略爲污跡所掩。</w:t>
      </w:r>
    </w:p>
    <w:p w14:paraId="09651FA1" w14:textId="125C95BA" w:rsidR="004A6E35" w:rsidRPr="004A6E35" w:rsidRDefault="004A6E35" w:rsidP="009D0B72">
      <w:pPr>
        <w:pStyle w:val="aa"/>
        <w:ind w:firstLine="560"/>
        <w:rPr>
          <w:rFonts w:hint="eastAsia"/>
        </w:rPr>
      </w:pPr>
      <w:r>
        <w:rPr>
          <w:rFonts w:hint="eastAsia"/>
        </w:rPr>
        <w:t>重新整理中也發現有個别</w:t>
      </w:r>
      <w:proofErr w:type="gramStart"/>
      <w:r>
        <w:rPr>
          <w:rFonts w:hint="eastAsia"/>
        </w:rPr>
        <w:t>據</w:t>
      </w:r>
      <w:proofErr w:type="gramEnd"/>
      <w:r>
        <w:rPr>
          <w:rFonts w:hint="eastAsia"/>
        </w:rPr>
        <w:t>舊有圖版即可糾正原誤釋者，但其例極少，有的還是限</w:t>
      </w:r>
      <w:proofErr w:type="gramStart"/>
      <w:r>
        <w:rPr>
          <w:rFonts w:hint="eastAsia"/>
        </w:rPr>
        <w:t>於</w:t>
      </w:r>
      <w:proofErr w:type="gramEnd"/>
      <w:r>
        <w:rPr>
          <w:rFonts w:hint="eastAsia"/>
        </w:rPr>
        <w:t>當時所見秦與漢初文字資料太少的緣故。除</w:t>
      </w:r>
      <w:proofErr w:type="gramStart"/>
      <w:r>
        <w:rPr>
          <w:rFonts w:hint="eastAsia"/>
        </w:rPr>
        <w:t>後</w:t>
      </w:r>
      <w:proofErr w:type="gramEnd"/>
      <w:r>
        <w:rPr>
          <w:rFonts w:hint="eastAsia"/>
        </w:rPr>
        <w:t>文所述“貌”字之例外，又如，《銀〔貳〕·客主人分》簡</w:t>
      </w:r>
      <w:r>
        <w:t>1141正：“•兵有客之分，有主人之分。客之分衆，主人之分少。客負（</w:t>
      </w:r>
      <w:proofErr w:type="gramStart"/>
      <w:r>
        <w:t>倍</w:t>
      </w:r>
      <w:proofErr w:type="gramEnd"/>
      <w:r>
        <w:t>）主人半，然可</w:t>
      </w:r>
      <w:proofErr w:type="gramStart"/>
      <w:r>
        <w:t>啻</w:t>
      </w:r>
      <w:proofErr w:type="gramEnd"/>
      <w:r>
        <w:t>（</w:t>
      </w:r>
      <w:proofErr w:type="gramStart"/>
      <w:r>
        <w:t>敵</w:t>
      </w:r>
      <w:proofErr w:type="gramEnd"/>
      <w:r>
        <w:t>）也。”原注謂：“《漢書·陳湯傳》‘又兵法曰：客倍而主人半，然後敵’。”實際已經點出了關鍵的“然後”。按所謂“可”字作“</w:t>
      </w:r>
      <w:r>
        <w:drawing>
          <wp:inline distT="0" distB="0" distL="0" distR="0" wp14:anchorId="66C57F3B" wp14:editId="7391BE30">
            <wp:extent cx="187200" cy="234000"/>
            <wp:effectExtent l="0" t="0" r="381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200" cy="234000"/>
                    </a:xfrm>
                    <a:prstGeom prst="rect">
                      <a:avLst/>
                    </a:prstGeom>
                    <a:noFill/>
                  </pic:spPr>
                </pic:pic>
              </a:graphicData>
            </a:graphic>
          </wp:inline>
        </w:drawing>
      </w:r>
      <w:r>
        <w:t xml:space="preserve">（ </w:t>
      </w:r>
      <w:r>
        <w:drawing>
          <wp:inline distT="0" distB="0" distL="0" distR="0" wp14:anchorId="31B44E8A" wp14:editId="65C0D0E4">
            <wp:extent cx="194400" cy="2340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4400" cy="234000"/>
                    </a:xfrm>
                    <a:prstGeom prst="rect">
                      <a:avLst/>
                    </a:prstGeom>
                    <a:noFill/>
                  </pic:spPr>
                </pic:pic>
              </a:graphicData>
            </a:graphic>
          </wp:inline>
        </w:drawing>
      </w:r>
      <w:r>
        <w:t>）”形，正係“句（后/</w:t>
      </w:r>
      <w:proofErr w:type="gramStart"/>
      <w:r>
        <w:t>後</w:t>
      </w:r>
      <w:proofErr w:type="gramEnd"/>
      <w:r>
        <w:t>）”字，秦漢</w:t>
      </w:r>
      <w:proofErr w:type="gramStart"/>
      <w:r>
        <w:t>簡帛中“句”</w:t>
      </w:r>
      <w:proofErr w:type="gramEnd"/>
      <w:r>
        <w:t>作此類形以及用爲“后”或“後”者皆習見。同</w:t>
      </w:r>
      <w:proofErr w:type="gramStart"/>
      <w:r>
        <w:t>樣</w:t>
      </w:r>
      <w:proofErr w:type="gramEnd"/>
      <w:r>
        <w:t>情況又見</w:t>
      </w:r>
      <w:proofErr w:type="gramStart"/>
      <w:r>
        <w:t>於</w:t>
      </w:r>
      <w:proofErr w:type="gramEnd"/>
      <w:r>
        <w:t>未知歸</w:t>
      </w:r>
      <w:proofErr w:type="gramStart"/>
      <w:r>
        <w:t>屬</w:t>
      </w:r>
      <w:proofErr w:type="gramEnd"/>
      <w:r>
        <w:t>之零簡3523（此係原始編號，下同）“</w:t>
      </w:r>
      <w:r w:rsidRPr="009D0B72">
        <w:rPr>
          <w:rFonts w:ascii="微软雅黑" w:eastAsia="微软雅黑" w:hAnsi="微软雅黑" w:cs="微软雅黑" w:hint="eastAsia"/>
        </w:rPr>
        <w:t>〼</w:t>
      </w:r>
      <w:r w:rsidRPr="009D0B72">
        <w:rPr>
          <w:rFonts w:cs="宋体" w:hint="eastAsia"/>
        </w:rPr>
        <w:t>□句（</w:t>
      </w:r>
      <w:proofErr w:type="gramStart"/>
      <w:r w:rsidRPr="009D0B72">
        <w:rPr>
          <w:rFonts w:cs="宋体" w:hint="eastAsia"/>
        </w:rPr>
        <w:t>苟</w:t>
      </w:r>
      <w:proofErr w:type="gramEnd"/>
      <w:r w:rsidRPr="009D0B72">
        <w:rPr>
          <w:rFonts w:cs="宋体" w:hint="eastAsia"/>
        </w:rPr>
        <w:t>？）用</w:t>
      </w:r>
      <w:r w:rsidRPr="009D0B72">
        <w:rPr>
          <w:rFonts w:ascii="微软雅黑" w:eastAsia="微软雅黑" w:hAnsi="微软雅黑" w:cs="微软雅黑" w:hint="eastAsia"/>
        </w:rPr>
        <w:lastRenderedPageBreak/>
        <w:t>〼</w:t>
      </w:r>
      <w:r w:rsidRPr="009D0B72">
        <w:rPr>
          <w:rFonts w:cs="宋体" w:hint="eastAsia"/>
        </w:rPr>
        <w:t>”，“句”字形作“</w:t>
      </w:r>
      <w:r w:rsidRPr="009D0B72">
        <w:drawing>
          <wp:inline distT="0" distB="0" distL="0" distR="0" wp14:anchorId="5F7A0F0B" wp14:editId="5AB09C20">
            <wp:extent cx="212400" cy="234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400" cy="234000"/>
                    </a:xfrm>
                    <a:prstGeom prst="rect">
                      <a:avLst/>
                    </a:prstGeom>
                    <a:noFill/>
                  </pic:spPr>
                </pic:pic>
              </a:graphicData>
            </a:graphic>
          </wp:inline>
        </w:drawing>
      </w:r>
      <w:r w:rsidRPr="009D0B72">
        <w:rPr>
          <w:rFonts w:hint="eastAsia"/>
        </w:rPr>
        <w:t>”，舊誤釋爲“可”。</w:t>
      </w:r>
      <w:r w:rsidR="00D651F1" w:rsidRPr="009D0B72">
        <w:footnoteReference w:id="3"/>
      </w:r>
      <w:r>
        <w:t>但同時，《銀〔貳〕·相狗方》簡2146“脅欲長以前句（鉤）”，“句”字形作“</w:t>
      </w:r>
      <w:r>
        <w:drawing>
          <wp:inline distT="0" distB="0" distL="0" distR="0" wp14:anchorId="73E3A13C" wp14:editId="6102982C">
            <wp:extent cx="216000" cy="234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000" cy="234000"/>
                    </a:xfrm>
                    <a:prstGeom prst="rect">
                      <a:avLst/>
                    </a:prstGeom>
                    <a:noFill/>
                  </pic:spPr>
                </pic:pic>
              </a:graphicData>
            </a:graphic>
          </wp:inline>
        </w:drawing>
      </w:r>
      <w:r>
        <w:t>”，又已正確釋讀。</w:t>
      </w:r>
    </w:p>
    <w:p w14:paraId="7C54129F" w14:textId="4CBA28D0" w:rsidR="004A6E35" w:rsidRDefault="004A6E35" w:rsidP="009D0B72">
      <w:pPr>
        <w:pStyle w:val="aa"/>
        <w:ind w:firstLine="560"/>
      </w:pPr>
      <w:r>
        <w:rPr>
          <w:rFonts w:hint="eastAsia"/>
        </w:rPr>
        <w:t>釋讀秦漢簡</w:t>
      </w:r>
      <w:proofErr w:type="gramStart"/>
      <w:r>
        <w:rPr>
          <w:rFonts w:hint="eastAsia"/>
        </w:rPr>
        <w:t>牘</w:t>
      </w:r>
      <w:proofErr w:type="gramEnd"/>
      <w:r>
        <w:rPr>
          <w:rFonts w:hint="eastAsia"/>
        </w:rPr>
        <w:t>帛</w:t>
      </w:r>
      <w:proofErr w:type="gramStart"/>
      <w:r>
        <w:rPr>
          <w:rFonts w:hint="eastAsia"/>
        </w:rPr>
        <w:t>書</w:t>
      </w:r>
      <w:proofErr w:type="gramEnd"/>
      <w:r>
        <w:rPr>
          <w:rFonts w:hint="eastAsia"/>
        </w:rPr>
        <w:t>文字時，要特别强調文字的“點畫落實”，重視“細微區别”等問題。我們的新釋或改釋之字，自不少與此密切相關。不過，其中大多僅係“追求</w:t>
      </w:r>
      <w:proofErr w:type="gramStart"/>
      <w:r>
        <w:rPr>
          <w:rFonts w:hint="eastAsia"/>
        </w:rPr>
        <w:t>準</w:t>
      </w:r>
      <w:proofErr w:type="gramEnd"/>
      <w:r>
        <w:rPr>
          <w:rFonts w:hint="eastAsia"/>
        </w:rPr>
        <w:t>確</w:t>
      </w:r>
      <w:r>
        <w:t xml:space="preserve"> / 精確”或“盡量符合事實”的性質，原釋文可以説亦並無根本實質性的錯誤。此類例頗多，此試舉其一。</w:t>
      </w:r>
    </w:p>
    <w:p w14:paraId="3B632352" w14:textId="5466DEF4" w:rsidR="004A6E35" w:rsidRDefault="004A6E35" w:rsidP="009D0B72">
      <w:pPr>
        <w:pStyle w:val="aa"/>
        <w:ind w:firstLine="560"/>
        <w:rPr>
          <w:rFonts w:hint="eastAsia"/>
        </w:rPr>
      </w:pPr>
      <w:r>
        <w:rPr>
          <w:rFonts w:hint="eastAsia"/>
        </w:rPr>
        <w:t>《銀〔壹〕·六韜》簡</w:t>
      </w:r>
      <w:r>
        <w:t>765、766有三個原釋“涂（途）”之字，皆</w:t>
      </w:r>
      <w:proofErr w:type="gramStart"/>
      <w:r>
        <w:t>應</w:t>
      </w:r>
      <w:proofErr w:type="gramEnd"/>
      <w:r>
        <w:t>改釋作“塗（途）”。其中字形較清晰者如</w:t>
      </w:r>
      <w:proofErr w:type="gramStart"/>
      <w:r>
        <w:t>後兩</w:t>
      </w:r>
      <w:proofErr w:type="gramEnd"/>
      <w:r>
        <w:t>例“</w:t>
      </w:r>
      <w:r>
        <w:drawing>
          <wp:inline distT="0" distB="0" distL="0" distR="0" wp14:anchorId="1B9496E6" wp14:editId="0CABA7E8">
            <wp:extent cx="162000" cy="234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000" cy="234000"/>
                    </a:xfrm>
                    <a:prstGeom prst="rect">
                      <a:avLst/>
                    </a:prstGeom>
                    <a:noFill/>
                  </pic:spPr>
                </pic:pic>
              </a:graphicData>
            </a:graphic>
          </wp:inline>
        </w:drawing>
      </w:r>
      <w:r>
        <w:t>”“</w:t>
      </w:r>
      <w:r>
        <w:drawing>
          <wp:inline distT="0" distB="0" distL="0" distR="0" wp14:anchorId="6E180C5D" wp14:editId="32261DD7">
            <wp:extent cx="136800" cy="234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6800" cy="234000"/>
                    </a:xfrm>
                    <a:prstGeom prst="rect">
                      <a:avLst/>
                    </a:prstGeom>
                    <a:noFill/>
                  </pic:spPr>
                </pic:pic>
              </a:graphicData>
            </a:graphic>
          </wp:inline>
        </w:drawing>
      </w:r>
      <w:r>
        <w:t>”，其</w:t>
      </w:r>
      <w:proofErr w:type="gramStart"/>
      <w:r>
        <w:t>特</w:t>
      </w:r>
      <w:proofErr w:type="gramEnd"/>
      <w:r>
        <w:t>徵在</w:t>
      </w:r>
      <w:proofErr w:type="gramStart"/>
      <w:r>
        <w:t>於</w:t>
      </w:r>
      <w:proofErr w:type="gramEnd"/>
      <w:r>
        <w:t>“土”旁位</w:t>
      </w:r>
      <w:proofErr w:type="gramStart"/>
      <w:r>
        <w:t>於</w:t>
      </w:r>
      <w:proofErr w:type="gramEnd"/>
      <w:r>
        <w:t>左下角，故易被忽略。同類例如馬</w:t>
      </w:r>
      <w:proofErr w:type="gramStart"/>
      <w:r>
        <w:t>王堆帛書</w:t>
      </w:r>
      <w:proofErr w:type="gramEnd"/>
      <w:r>
        <w:t>《昭力》行13下“塗”字“</w:t>
      </w:r>
      <w:r>
        <w:drawing>
          <wp:inline distT="0" distB="0" distL="0" distR="0" wp14:anchorId="3215CF13" wp14:editId="1AC8B139">
            <wp:extent cx="284400" cy="234000"/>
            <wp:effectExtent l="0" t="0" r="190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400" cy="234000"/>
                    </a:xfrm>
                    <a:prstGeom prst="rect">
                      <a:avLst/>
                    </a:prstGeom>
                    <a:noFill/>
                  </pic:spPr>
                </pic:pic>
              </a:graphicData>
            </a:graphic>
          </wp:inline>
        </w:drawing>
      </w:r>
      <w:r>
        <w:t>”，《繆和》行67下“塗”字“</w:t>
      </w:r>
      <w:r>
        <w:drawing>
          <wp:inline distT="0" distB="0" distL="0" distR="0" wp14:anchorId="10066B12" wp14:editId="236D557F">
            <wp:extent cx="298800" cy="234000"/>
            <wp:effectExtent l="0" t="0" r="635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800" cy="234000"/>
                    </a:xfrm>
                    <a:prstGeom prst="rect">
                      <a:avLst/>
                    </a:prstGeom>
                    <a:noFill/>
                  </pic:spPr>
                </pic:pic>
              </a:graphicData>
            </a:graphic>
          </wp:inline>
        </w:drawing>
      </w:r>
      <w:r>
        <w:t>”（“氵”形省</w:t>
      </w:r>
      <w:proofErr w:type="gramStart"/>
      <w:r>
        <w:t>一</w:t>
      </w:r>
      <w:proofErr w:type="gramEnd"/>
      <w:r>
        <w:t>筆），《周易》行56上“</w:t>
      </w:r>
      <w:r w:rsidR="00C61874" w:rsidRPr="009D0B72">
        <w:drawing>
          <wp:inline distT="0" distB="0" distL="0" distR="0" wp14:anchorId="0AAD2596" wp14:editId="2F87B0A7">
            <wp:extent cx="144000" cy="144000"/>
            <wp:effectExtent l="0" t="0" r="8890" b="889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a:ln>
                      <a:noFill/>
                    </a:ln>
                  </pic:spPr>
                </pic:pic>
              </a:graphicData>
            </a:graphic>
          </wp:inline>
        </w:drawing>
      </w:r>
      <w:r>
        <w:t>（孚）”字“</w:t>
      </w:r>
      <w:r w:rsidR="00C61874">
        <w:drawing>
          <wp:inline distT="0" distB="0" distL="0" distR="0" wp14:anchorId="6A1A4B7A" wp14:editId="3A3B8E0B">
            <wp:extent cx="252000" cy="234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000" cy="234000"/>
                    </a:xfrm>
                    <a:prstGeom prst="rect">
                      <a:avLst/>
                    </a:prstGeom>
                    <a:noFill/>
                  </pic:spPr>
                </pic:pic>
              </a:graphicData>
            </a:graphic>
          </wp:inline>
        </w:drawing>
      </w:r>
      <w:r>
        <w:t>”，《周易》行21下“</w:t>
      </w:r>
      <w:r w:rsidR="00C61874" w:rsidRPr="009D0B72">
        <w:rPr>
          <w:rFonts w:hint="eastAsia"/>
        </w:rPr>
        <w:drawing>
          <wp:inline distT="0" distB="0" distL="0" distR="0" wp14:anchorId="50564DA2" wp14:editId="19ED211C">
            <wp:extent cx="144000" cy="144000"/>
            <wp:effectExtent l="0" t="0" r="8890" b="889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a:ln>
                      <a:noFill/>
                    </a:ln>
                  </pic:spPr>
                </pic:pic>
              </a:graphicData>
            </a:graphic>
          </wp:inline>
        </w:drawing>
      </w:r>
      <w:r>
        <w:t>（寘）”字“</w:t>
      </w:r>
      <w:r w:rsidR="00C61874">
        <w:drawing>
          <wp:inline distT="0" distB="0" distL="0" distR="0" wp14:anchorId="3DD2EEB8" wp14:editId="077A8D0D">
            <wp:extent cx="273600" cy="2340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600" cy="234000"/>
                    </a:xfrm>
                    <a:prstGeom prst="rect">
                      <a:avLst/>
                    </a:prstGeom>
                    <a:noFill/>
                  </pic:spPr>
                </pic:pic>
              </a:graphicData>
            </a:graphic>
          </wp:inline>
        </w:drawing>
      </w:r>
      <w:r>
        <w:t>”等。尤其是舊被誤釋爲“親”的末一例，聯繫上述</w:t>
      </w:r>
      <w:proofErr w:type="gramStart"/>
      <w:r>
        <w:t>特</w:t>
      </w:r>
      <w:proofErr w:type="gramEnd"/>
      <w:r>
        <w:t>徵認識其形，</w:t>
      </w:r>
      <w:proofErr w:type="gramStart"/>
      <w:r>
        <w:t>對</w:t>
      </w:r>
      <w:proofErr w:type="gramEnd"/>
      <w:r>
        <w:t>我們的正確釋讀有很大</w:t>
      </w:r>
      <w:proofErr w:type="gramStart"/>
      <w:r>
        <w:t>幫</w:t>
      </w:r>
      <w:proofErr w:type="gramEnd"/>
      <w:r>
        <w:t>助</w:t>
      </w:r>
      <w:r w:rsidR="00D651F1">
        <w:rPr>
          <w:rFonts w:hint="eastAsia"/>
        </w:rPr>
        <w:t>。</w:t>
      </w:r>
      <w:r w:rsidR="00D651F1" w:rsidRPr="009D0B72">
        <w:footnoteReference w:id="4"/>
      </w:r>
    </w:p>
    <w:p w14:paraId="1CBC98A5" w14:textId="006BCA71" w:rsidR="004A6E35" w:rsidRDefault="004A6E35" w:rsidP="009D0B72">
      <w:pPr>
        <w:pStyle w:val="aa"/>
        <w:ind w:firstLine="560"/>
      </w:pPr>
      <w:r>
        <w:rPr>
          <w:rFonts w:hint="eastAsia"/>
        </w:rPr>
        <w:t>有的改釋，則存在實質性出入。其例多集中在殘</w:t>
      </w:r>
      <w:proofErr w:type="gramStart"/>
      <w:r>
        <w:rPr>
          <w:rFonts w:hint="eastAsia"/>
        </w:rPr>
        <w:t>泐</w:t>
      </w:r>
      <w:proofErr w:type="gramEnd"/>
      <w:r>
        <w:rPr>
          <w:rFonts w:hint="eastAsia"/>
        </w:rPr>
        <w:t>或模糊不清之</w:t>
      </w:r>
      <w:r>
        <w:rPr>
          <w:rFonts w:hint="eastAsia"/>
        </w:rPr>
        <w:lastRenderedPageBreak/>
        <w:t>字的辨識上。例如，《銀〔貳〕·曹氏陰陽》簡</w:t>
      </w:r>
      <w:r>
        <w:t>1685、1686：“聖王行</w:t>
      </w:r>
      <w:proofErr w:type="gramStart"/>
      <w:r>
        <w:t>於</w:t>
      </w:r>
      <w:proofErr w:type="gramEnd"/>
      <w:r>
        <w:t>天下，風雨</w:t>
      </w:r>
      <w:proofErr w:type="gramStart"/>
      <w:r>
        <w:t>不</w:t>
      </w:r>
      <w:proofErr w:type="gramEnd"/>
      <w:r>
        <w:t>暴，雷霆不</w:t>
      </w:r>
      <w:proofErr w:type="gramStart"/>
      <w:r>
        <w:t>埶</w:t>
      </w:r>
      <w:proofErr w:type="gramEnd"/>
      <w:r>
        <w:t>（震），寒暑不代（忒），民</w:t>
      </w:r>
      <w:proofErr w:type="gramStart"/>
      <w:r>
        <w:t>不</w:t>
      </w:r>
      <w:proofErr w:type="gramEnd"/>
      <w:r>
        <w:t>文飾，白丹發，朱草生，馮（鳳）鳥下，游龍見。凡美之類，</w:t>
      </w:r>
      <w:proofErr w:type="gramStart"/>
      <w:r>
        <w:t>從</w:t>
      </w:r>
      <w:proofErr w:type="gramEnd"/>
      <w:r>
        <w:t>聖王起</w:t>
      </w:r>
      <w:r w:rsidRPr="009D0B72">
        <w:rPr>
          <w:rFonts w:ascii="微软雅黑" w:eastAsia="微软雅黑" w:hAnsi="微软雅黑" w:cs="微软雅黑" w:hint="eastAsia"/>
        </w:rPr>
        <w:t>〼</w:t>
      </w:r>
      <w:r w:rsidRPr="009D0B72">
        <w:rPr>
          <w:rFonts w:cs="宋体" w:hint="eastAsia"/>
        </w:rPr>
        <w:t>”，“埶”字原注讀爲“爇”。此</w:t>
      </w:r>
      <w:proofErr w:type="gramStart"/>
      <w:r w:rsidRPr="009D0B72">
        <w:rPr>
          <w:rFonts w:cs="宋体" w:hint="eastAsia"/>
        </w:rPr>
        <w:t>從</w:t>
      </w:r>
      <w:proofErr w:type="gramEnd"/>
      <w:r w:rsidRPr="009D0B72">
        <w:rPr>
          <w:rFonts w:cs="宋体" w:hint="eastAsia"/>
        </w:rPr>
        <w:t>鄔可晶説改讀爲“震”</w:t>
      </w:r>
      <w:r w:rsidR="00D651F1" w:rsidRPr="009D0B72">
        <w:rPr>
          <w:rFonts w:hint="eastAsia"/>
        </w:rPr>
        <w:t>。</w:t>
      </w:r>
      <w:r w:rsidR="00D651F1" w:rsidRPr="009D0B72">
        <w:footnoteReference w:id="5"/>
      </w:r>
      <w:r>
        <w:t>但逕以“埶”表“震”，確實仍頗顯奇怪，故致引起研究者的</w:t>
      </w:r>
      <w:proofErr w:type="gramStart"/>
      <w:r>
        <w:t>疑</w:t>
      </w:r>
      <w:proofErr w:type="gramEnd"/>
      <w:r>
        <w:t>問或另出異説。</w:t>
      </w:r>
      <w:r w:rsidR="00D651F1" w:rsidRPr="009D0B72">
        <w:footnoteReference w:id="6"/>
      </w:r>
      <w:r>
        <w:t>按，其字</w:t>
      </w:r>
      <w:proofErr w:type="gramStart"/>
      <w:r>
        <w:t>應</w:t>
      </w:r>
      <w:proofErr w:type="gramEnd"/>
      <w:r>
        <w:t>係本作“炅”或以“炅”爲聲符之字而表“震”，與古文“震”情況相類；</w:t>
      </w:r>
      <w:r w:rsidR="00D651F1" w:rsidRPr="009D0B72">
        <w:footnoteReference w:id="7"/>
      </w:r>
      <w:proofErr w:type="gramStart"/>
      <w:r>
        <w:t>傳抄中</w:t>
      </w:r>
      <w:proofErr w:type="gramEnd"/>
      <w:r>
        <w:t>因不明其詞、其讀法，而按一般習慣認爲其</w:t>
      </w:r>
      <w:r>
        <w:rPr>
          <w:rFonts w:hint="eastAsia"/>
        </w:rPr>
        <w:t>字係表“熱”，因而轉寫爲當時用表“熱”之最常見者“埶”字。換言之，簡文“埶”字並不能被靜態地看作在同一時空平面直接表“震”。如此想，就覺更爲自然</w:t>
      </w:r>
      <w:proofErr w:type="gramStart"/>
      <w:r>
        <w:rPr>
          <w:rFonts w:hint="eastAsia"/>
        </w:rPr>
        <w:t>一</w:t>
      </w:r>
      <w:proofErr w:type="gramEnd"/>
      <w:r>
        <w:rPr>
          <w:rFonts w:hint="eastAsia"/>
        </w:rPr>
        <w:t>點了。</w:t>
      </w:r>
    </w:p>
    <w:p w14:paraId="2F65B7A7" w14:textId="1CC93877" w:rsidR="00C61874" w:rsidRDefault="00C61874" w:rsidP="00952C5C">
      <w:pPr>
        <w:pStyle w:val="aa"/>
        <w:ind w:firstLine="560"/>
      </w:pPr>
      <w:r w:rsidRPr="00C61874">
        <w:rPr>
          <w:rFonts w:hint="eastAsia"/>
        </w:rPr>
        <w:t>此外，所謂“文飾”實亦大有問題。但因舊有圖版關鍵細節處不</w:t>
      </w:r>
      <w:proofErr w:type="gramStart"/>
      <w:r w:rsidRPr="00C61874">
        <w:rPr>
          <w:rFonts w:hint="eastAsia"/>
        </w:rPr>
        <w:t>夠</w:t>
      </w:r>
      <w:proofErr w:type="gramEnd"/>
      <w:r w:rsidRPr="00C61874">
        <w:rPr>
          <w:rFonts w:hint="eastAsia"/>
        </w:rPr>
        <w:t>清晰，故研究者無</w:t>
      </w:r>
      <w:proofErr w:type="gramStart"/>
      <w:r w:rsidRPr="00C61874">
        <w:rPr>
          <w:rFonts w:hint="eastAsia"/>
        </w:rPr>
        <w:t>從</w:t>
      </w:r>
      <w:proofErr w:type="gramEnd"/>
      <w:r w:rsidRPr="00C61874">
        <w:rPr>
          <w:rFonts w:hint="eastAsia"/>
        </w:rPr>
        <w:t>討論。我認爲，首先可</w:t>
      </w:r>
      <w:proofErr w:type="gramStart"/>
      <w:r w:rsidRPr="00C61874">
        <w:rPr>
          <w:rFonts w:hint="eastAsia"/>
        </w:rPr>
        <w:t>斷</w:t>
      </w:r>
      <w:proofErr w:type="gramEnd"/>
      <w:r w:rsidRPr="00C61874">
        <w:rPr>
          <w:rFonts w:hint="eastAsia"/>
        </w:rPr>
        <w:t>定，前字</w:t>
      </w:r>
      <w:proofErr w:type="gramStart"/>
      <w:r w:rsidRPr="00C61874">
        <w:rPr>
          <w:rFonts w:hint="eastAsia"/>
        </w:rPr>
        <w:t>應</w:t>
      </w:r>
      <w:proofErr w:type="gramEnd"/>
      <w:r w:rsidRPr="00C61874">
        <w:rPr>
          <w:rFonts w:hint="eastAsia"/>
        </w:rPr>
        <w:t>釋爲“夭”。所謂“文”字字形作“</w:t>
      </w:r>
      <w:r>
        <w:drawing>
          <wp:inline distT="0" distB="0" distL="0" distR="0" wp14:anchorId="3F8A7667" wp14:editId="47A4AD72">
            <wp:extent cx="223200" cy="234000"/>
            <wp:effectExtent l="0" t="0" r="571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3200" cy="234000"/>
                    </a:xfrm>
                    <a:prstGeom prst="rect">
                      <a:avLst/>
                    </a:prstGeom>
                    <a:noFill/>
                  </pic:spPr>
                </pic:pic>
              </a:graphicData>
            </a:graphic>
          </wp:inline>
        </w:drawing>
      </w:r>
      <w:r w:rsidRPr="00C61874">
        <w:rPr>
          <w:rFonts w:hint="eastAsia"/>
        </w:rPr>
        <w:t>”，《銀〔貳〕·占書》簡</w:t>
      </w:r>
      <w:r w:rsidRPr="00C61874">
        <w:t>2092“</w:t>
      </w:r>
      <w:proofErr w:type="gramStart"/>
      <w:r w:rsidRPr="00C61874">
        <w:t>夭</w:t>
      </w:r>
      <w:proofErr w:type="gramEnd"/>
      <w:r w:rsidRPr="00C61874">
        <w:t>（妖）”字作“</w:t>
      </w:r>
      <w:r>
        <w:drawing>
          <wp:inline distT="0" distB="0" distL="0" distR="0" wp14:anchorId="434DC020" wp14:editId="3A121EFC">
            <wp:extent cx="198000" cy="2340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000" cy="234000"/>
                    </a:xfrm>
                    <a:prstGeom prst="rect">
                      <a:avLst/>
                    </a:prstGeom>
                    <a:noFill/>
                  </pic:spPr>
                </pic:pic>
              </a:graphicData>
            </a:graphic>
          </wp:inline>
        </w:drawing>
      </w:r>
      <w:r w:rsidRPr="00C61874">
        <w:t>”，《占書》簡2094“</w:t>
      </w:r>
      <w:proofErr w:type="gramStart"/>
      <w:r w:rsidRPr="00C61874">
        <w:t>夭</w:t>
      </w:r>
      <w:proofErr w:type="gramEnd"/>
      <w:r w:rsidRPr="00C61874">
        <w:t>（妖）”字作“</w:t>
      </w:r>
      <w:r>
        <w:drawing>
          <wp:inline distT="0" distB="0" distL="0" distR="0" wp14:anchorId="44DD8E1B" wp14:editId="6BCF480D">
            <wp:extent cx="183600" cy="234000"/>
            <wp:effectExtent l="0" t="0" r="698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600" cy="234000"/>
                    </a:xfrm>
                    <a:prstGeom prst="rect">
                      <a:avLst/>
                    </a:prstGeom>
                    <a:noFill/>
                  </pic:spPr>
                </pic:pic>
              </a:graphicData>
            </a:graphic>
          </wp:inline>
        </w:drawing>
      </w:r>
      <w:r w:rsidRPr="00C61874">
        <w:t>”，可以</w:t>
      </w:r>
      <w:proofErr w:type="gramStart"/>
      <w:r w:rsidRPr="00C61874">
        <w:t>對</w:t>
      </w:r>
      <w:proofErr w:type="gramEnd"/>
      <w:r w:rsidRPr="00C61874">
        <w:t>比。秦漢文字中這類寫法略爲特别的“夭”形多見（其中筆拉直作</w:t>
      </w:r>
      <w:proofErr w:type="gramStart"/>
      <w:r w:rsidRPr="00C61874">
        <w:t>一</w:t>
      </w:r>
      <w:proofErr w:type="gramEnd"/>
      <w:r w:rsidRPr="00C61874">
        <w:t>豎筆形），研究者已多有討論。前引鄔</w:t>
      </w:r>
      <w:proofErr w:type="gramStart"/>
      <w:r w:rsidRPr="00C61874">
        <w:t>可晶文</w:t>
      </w:r>
      <w:proofErr w:type="gramEnd"/>
      <w:r w:rsidRPr="00C61874">
        <w:t>已舉《左傳》昭公四年魯</w:t>
      </w:r>
      <w:proofErr w:type="gramStart"/>
      <w:r w:rsidRPr="00C61874">
        <w:t>國</w:t>
      </w:r>
      <w:proofErr w:type="gramEnd"/>
      <w:r w:rsidRPr="00C61874">
        <w:lastRenderedPageBreak/>
        <w:t>申豐論“藏冰”一段爲説：“其藏之也周，其用之也遍，則冬無</w:t>
      </w:r>
      <w:proofErr w:type="gramStart"/>
      <w:r w:rsidRPr="00C61874">
        <w:t>愆</w:t>
      </w:r>
      <w:proofErr w:type="gramEnd"/>
      <w:r w:rsidRPr="00C61874">
        <w:t>陽，夏無伏陰；春無淒風，秋無苦雨。雷出不震，無菑霜雹。癘疾不降，民不</w:t>
      </w:r>
      <w:proofErr w:type="gramStart"/>
      <w:r w:rsidRPr="00C61874">
        <w:t>夭札</w:t>
      </w:r>
      <w:proofErr w:type="gramEnd"/>
      <w:r w:rsidRPr="00C61874">
        <w:t>。”</w:t>
      </w:r>
      <w:r w:rsidRPr="00C61874">
        <w:rPr>
          <w:rFonts w:hint="eastAsia"/>
        </w:rPr>
        <w:t>簡文“夭”下之所謂“飾”字字形作“</w:t>
      </w:r>
      <w:r>
        <w:drawing>
          <wp:inline distT="0" distB="0" distL="0" distR="0" wp14:anchorId="671A4A1A" wp14:editId="36A7F0CF">
            <wp:extent cx="208800" cy="234000"/>
            <wp:effectExtent l="0" t="0" r="127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8800" cy="234000"/>
                    </a:xfrm>
                    <a:prstGeom prst="rect">
                      <a:avLst/>
                    </a:prstGeom>
                    <a:noFill/>
                  </pic:spPr>
                </pic:pic>
              </a:graphicData>
            </a:graphic>
          </wp:inline>
        </w:drawing>
      </w:r>
      <w:r w:rsidRPr="00C61874">
        <w:rPr>
          <w:rFonts w:hint="eastAsia"/>
        </w:rPr>
        <w:t>”，與上舉“札”字難合，或者説很難與“札”字相</w:t>
      </w:r>
      <w:proofErr w:type="gramStart"/>
      <w:r w:rsidRPr="00C61874">
        <w:rPr>
          <w:rFonts w:hint="eastAsia"/>
        </w:rPr>
        <w:t>對應溝</w:t>
      </w:r>
      <w:proofErr w:type="gramEnd"/>
      <w:r w:rsidRPr="00C61874">
        <w:rPr>
          <w:rFonts w:hint="eastAsia"/>
        </w:rPr>
        <w:t>通。殘形結合文義考慮，其字可定爲“㡂”而讀爲“厲”。《玉篇·巾部》：“</w:t>
      </w:r>
      <w:r w:rsidRPr="00952C5C">
        <w:rPr>
          <w:rFonts w:ascii="SimSun-ExtB" w:eastAsia="SimSun-ExtB" w:hAnsi="SimSun-ExtB" w:cs="SimSun-ExtB" w:hint="eastAsia"/>
        </w:rPr>
        <w:t>𢂥</w:t>
      </w:r>
      <w:r w:rsidRPr="00C61874">
        <w:rPr>
          <w:rFonts w:hint="eastAsia"/>
        </w:rPr>
        <w:t>，帛餘也。㡂，同</w:t>
      </w:r>
      <w:r w:rsidRPr="00952C5C">
        <w:rPr>
          <w:rFonts w:ascii="SimSun-ExtB" w:eastAsia="SimSun-ExtB" w:hAnsi="SimSun-ExtB" w:cs="SimSun-ExtB" w:hint="eastAsia"/>
        </w:rPr>
        <w:t>𢂥</w:t>
      </w:r>
      <w:r w:rsidRPr="00C61874">
        <w:rPr>
          <w:rFonts w:hint="eastAsia"/>
        </w:rPr>
        <w:t>。”實即“裂”字（《説文·衣部》“繒餘也”）異體。“列”聲字與“厲”及“厲”聲字相通，其例多見。《管子·侈靡》：“人君</w:t>
      </w:r>
      <w:proofErr w:type="gramStart"/>
      <w:r w:rsidRPr="00C61874">
        <w:rPr>
          <w:rFonts w:hint="eastAsia"/>
        </w:rPr>
        <w:t>壽</w:t>
      </w:r>
      <w:proofErr w:type="gramEnd"/>
      <w:r w:rsidRPr="00C61874">
        <w:rPr>
          <w:rFonts w:hint="eastAsia"/>
        </w:rPr>
        <w:t>以政年，百姓不</w:t>
      </w:r>
      <w:proofErr w:type="gramStart"/>
      <w:r w:rsidRPr="00C61874">
        <w:rPr>
          <w:rFonts w:hint="eastAsia"/>
        </w:rPr>
        <w:t>夭</w:t>
      </w:r>
      <w:proofErr w:type="gramEnd"/>
      <w:r w:rsidRPr="00C61874">
        <w:rPr>
          <w:rFonts w:hint="eastAsia"/>
        </w:rPr>
        <w:t>厲。”類似語他書亦有之，與簡文“民不夭㡂（厲）”可相印證。</w:t>
      </w:r>
    </w:p>
    <w:p w14:paraId="6E87EFFD" w14:textId="104FC9A5" w:rsidR="00C61874" w:rsidRDefault="00C61874" w:rsidP="00952C5C">
      <w:pPr>
        <w:pStyle w:val="aa"/>
        <w:ind w:firstLine="560"/>
      </w:pPr>
      <w:r w:rsidRPr="00C61874">
        <w:rPr>
          <w:rFonts w:hint="eastAsia"/>
        </w:rPr>
        <w:t>又如，《守法守令等十三篇·田法》簡</w:t>
      </w:r>
      <w:r w:rsidRPr="00C61874">
        <w:t>937～939原釋文作“……五十家而爲里，十里而爲州，十鄉〈州〉而爲州〈鄉〉。州、鄉以地次受（授）田</w:t>
      </w:r>
      <w:proofErr w:type="gramStart"/>
      <w:r w:rsidRPr="00C61874">
        <w:t>於</w:t>
      </w:r>
      <w:proofErr w:type="gramEnd"/>
      <w:r w:rsidRPr="00C61874">
        <w:t>野，百人爲區，千人爲或（域）。人不舉或（域）中之田，以地次相</w:t>
      </w:r>
      <w:r w:rsidRPr="00952C5C">
        <w:rPr>
          <w:rFonts w:ascii="微软雅黑" w:eastAsia="微软雅黑" w:hAnsi="微软雅黑" w:cs="微软雅黑" w:hint="eastAsia"/>
        </w:rPr>
        <w:t>〼</w:t>
      </w:r>
      <w:r w:rsidRPr="00952C5C">
        <w:rPr>
          <w:rFonts w:cs="宋体" w:hint="eastAsia"/>
        </w:rPr>
        <w:t>五人爲伍，十人爲連，貧富相”，其中大有問題。很多論著</w:t>
      </w:r>
      <w:proofErr w:type="gramStart"/>
      <w:r w:rsidRPr="00952C5C">
        <w:rPr>
          <w:rFonts w:cs="宋体" w:hint="eastAsia"/>
        </w:rPr>
        <w:t>據</w:t>
      </w:r>
      <w:proofErr w:type="gramEnd"/>
      <w:r w:rsidRPr="00952C5C">
        <w:rPr>
          <w:rFonts w:cs="宋体" w:hint="eastAsia"/>
        </w:rPr>
        <w:t>此討論相關土地居民制度，實皆建立在不可靠的基礎之上。吴</w:t>
      </w:r>
      <w:proofErr w:type="gramStart"/>
      <w:r w:rsidRPr="00952C5C">
        <w:rPr>
          <w:rFonts w:cs="宋体" w:hint="eastAsia"/>
        </w:rPr>
        <w:t>書</w:t>
      </w:r>
      <w:proofErr w:type="gramEnd"/>
      <w:r w:rsidRPr="00952C5C">
        <w:rPr>
          <w:rFonts w:cs="宋体" w:hint="eastAsia"/>
        </w:rPr>
        <w:t>釋原編號</w:t>
      </w:r>
      <w:r w:rsidRPr="00C61874">
        <w:t>1753（上引簡938的開頭一段）者爲“里而爲鄉十鄉而爲州鄉以地……”已頗是。即第一個所謂“州”字還是“鄉”，下“鄉”字不必校改爲“州”，第二個“州”字下亦並無重文號。</w:t>
      </w:r>
      <w:proofErr w:type="gramStart"/>
      <w:r w:rsidRPr="00C61874">
        <w:t>將</w:t>
      </w:r>
      <w:proofErr w:type="gramEnd"/>
      <w:r w:rsidRPr="00C61874">
        <w:t>簡938順序出現的</w:t>
      </w:r>
      <w:proofErr w:type="gramStart"/>
      <w:r w:rsidRPr="00C61874">
        <w:t>“州”“</w:t>
      </w:r>
      <w:r w:rsidRPr="00C61874">
        <w:rPr>
          <w:rFonts w:hint="eastAsia"/>
        </w:rPr>
        <w:t>鄉”“州”“鄉”</w:t>
      </w:r>
      <w:proofErr w:type="gramEnd"/>
      <w:r w:rsidRPr="00C61874">
        <w:rPr>
          <w:rFonts w:hint="eastAsia"/>
        </w:rPr>
        <w:t>四字之形列舉出</w:t>
      </w:r>
      <w:proofErr w:type="gramStart"/>
      <w:r w:rsidRPr="00C61874">
        <w:rPr>
          <w:rFonts w:hint="eastAsia"/>
        </w:rPr>
        <w:t>來對</w:t>
      </w:r>
      <w:proofErr w:type="gramEnd"/>
      <w:r w:rsidRPr="00C61874">
        <w:rPr>
          <w:rFonts w:hint="eastAsia"/>
        </w:rPr>
        <w:t>比看：</w:t>
      </w:r>
      <w:proofErr w:type="gramStart"/>
      <w:r w:rsidRPr="00C61874">
        <w:rPr>
          <w:rFonts w:hint="eastAsia"/>
        </w:rPr>
        <w:lastRenderedPageBreak/>
        <w:t>“</w:t>
      </w:r>
      <w:r>
        <w:drawing>
          <wp:inline distT="0" distB="0" distL="0" distR="0" wp14:anchorId="043705DC" wp14:editId="4A58549C">
            <wp:extent cx="331200" cy="234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1200" cy="234000"/>
                    </a:xfrm>
                    <a:prstGeom prst="rect">
                      <a:avLst/>
                    </a:prstGeom>
                    <a:noFill/>
                  </pic:spPr>
                </pic:pic>
              </a:graphicData>
            </a:graphic>
          </wp:inline>
        </w:drawing>
      </w:r>
      <w:r w:rsidRPr="00C61874">
        <w:rPr>
          <w:rFonts w:hint="eastAsia"/>
        </w:rPr>
        <w:t>”“</w:t>
      </w:r>
      <w:r>
        <w:drawing>
          <wp:inline distT="0" distB="0" distL="0" distR="0" wp14:anchorId="3ECBD463" wp14:editId="3F8A97DB">
            <wp:extent cx="313200" cy="234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200" cy="234000"/>
                    </a:xfrm>
                    <a:prstGeom prst="rect">
                      <a:avLst/>
                    </a:prstGeom>
                    <a:noFill/>
                  </pic:spPr>
                </pic:pic>
              </a:graphicData>
            </a:graphic>
          </wp:inline>
        </w:drawing>
      </w:r>
      <w:r w:rsidRPr="00C61874">
        <w:rPr>
          <w:rFonts w:hint="eastAsia"/>
        </w:rPr>
        <w:t>”“</w:t>
      </w:r>
      <w:r>
        <w:drawing>
          <wp:inline distT="0" distB="0" distL="0" distR="0" wp14:anchorId="78B3F01B" wp14:editId="76586D81">
            <wp:extent cx="201600" cy="234000"/>
            <wp:effectExtent l="0" t="0" r="825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1600" cy="234000"/>
                    </a:xfrm>
                    <a:prstGeom prst="rect">
                      <a:avLst/>
                    </a:prstGeom>
                    <a:noFill/>
                  </pic:spPr>
                </pic:pic>
              </a:graphicData>
            </a:graphic>
          </wp:inline>
        </w:drawing>
      </w:r>
      <w:r w:rsidRPr="00C61874">
        <w:rPr>
          <w:rFonts w:hint="eastAsia"/>
        </w:rPr>
        <w:t>”</w:t>
      </w:r>
      <w:proofErr w:type="gramEnd"/>
      <w:r w:rsidRPr="00C61874">
        <w:rPr>
          <w:rFonts w:hint="eastAsia"/>
        </w:rPr>
        <w:t>“</w:t>
      </w:r>
      <w:r>
        <w:drawing>
          <wp:inline distT="0" distB="0" distL="0" distR="0" wp14:anchorId="5F3D136D" wp14:editId="4022C0EB">
            <wp:extent cx="259200" cy="234000"/>
            <wp:effectExtent l="0" t="0" r="762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200" cy="234000"/>
                    </a:xfrm>
                    <a:prstGeom prst="rect">
                      <a:avLst/>
                    </a:prstGeom>
                    <a:noFill/>
                  </pic:spPr>
                </pic:pic>
              </a:graphicData>
            </a:graphic>
          </wp:inline>
        </w:drawing>
      </w:r>
      <w:r w:rsidRPr="00C61874">
        <w:rPr>
          <w:rFonts w:hint="eastAsia"/>
        </w:rPr>
        <w:t>图片”。第一形中間殘筆顯正合</w:t>
      </w:r>
      <w:proofErr w:type="gramStart"/>
      <w:r w:rsidRPr="00C61874">
        <w:rPr>
          <w:rFonts w:hint="eastAsia"/>
        </w:rPr>
        <w:t>於</w:t>
      </w:r>
      <w:proofErr w:type="gramEnd"/>
      <w:r w:rsidRPr="00C61874">
        <w:rPr>
          <w:rFonts w:hint="eastAsia"/>
        </w:rPr>
        <w:t>“鄉”，與“州”不合。此處簡文</w:t>
      </w:r>
      <w:proofErr w:type="gramStart"/>
      <w:r w:rsidRPr="00C61874">
        <w:rPr>
          <w:rFonts w:hint="eastAsia"/>
        </w:rPr>
        <w:t>應</w:t>
      </w:r>
      <w:proofErr w:type="gramEnd"/>
      <w:r w:rsidRPr="00C61874">
        <w:rPr>
          <w:rFonts w:hint="eastAsia"/>
        </w:rPr>
        <w:t>釋作：“五十家而爲里，十里而爲鄉，十鄉而爲州。鄉以地次受（授）田</w:t>
      </w:r>
      <w:proofErr w:type="gramStart"/>
      <w:r w:rsidRPr="00C61874">
        <w:rPr>
          <w:rFonts w:hint="eastAsia"/>
        </w:rPr>
        <w:t>於</w:t>
      </w:r>
      <w:proofErr w:type="gramEnd"/>
      <w:r w:rsidRPr="00C61874">
        <w:rPr>
          <w:rFonts w:hint="eastAsia"/>
        </w:rPr>
        <w:t>野，百人爲區，千人爲或（域）。”本甚爲自然通順。</w:t>
      </w:r>
      <w:proofErr w:type="gramStart"/>
      <w:r w:rsidRPr="00C61874">
        <w:rPr>
          <w:rFonts w:hint="eastAsia"/>
        </w:rPr>
        <w:t>後一</w:t>
      </w:r>
      <w:proofErr w:type="gramEnd"/>
      <w:r w:rsidRPr="00C61874">
        <w:rPr>
          <w:rFonts w:hint="eastAsia"/>
        </w:rPr>
        <w:t>“州”字右下</w:t>
      </w:r>
      <w:proofErr w:type="gramStart"/>
      <w:r w:rsidRPr="00C61874">
        <w:rPr>
          <w:rFonts w:hint="eastAsia"/>
        </w:rPr>
        <w:t>應</w:t>
      </w:r>
      <w:proofErr w:type="gramEnd"/>
      <w:r w:rsidRPr="00C61874">
        <w:rPr>
          <w:rFonts w:hint="eastAsia"/>
        </w:rPr>
        <w:t>爲句讀號而非重文號（如是重文，則原釋文校改前一“州”字爲“鄉”更無道理），同類誤認所謂重文符號的情況又如，《禁》簡</w:t>
      </w:r>
      <w:r w:rsidRPr="00C61874">
        <w:t>1714、1714：“夫大道上文天，爲天五刑；下以毛（？）土，爲土五美；中以□人，爲人五德。夫上文天，英而爲日月，榮成列星，散而爲八精。天</w:t>
      </w:r>
      <w:r w:rsidRPr="00C61874">
        <w:rPr>
          <w:rFonts w:hint="eastAsia"/>
        </w:rPr>
        <w:t>善圈（</w:t>
      </w:r>
      <w:proofErr w:type="gramStart"/>
      <w:r w:rsidRPr="00C61874">
        <w:rPr>
          <w:rFonts w:hint="eastAsia"/>
        </w:rPr>
        <w:t>豢</w:t>
      </w:r>
      <w:proofErr w:type="gramEnd"/>
      <w:r w:rsidRPr="00C61874">
        <w:rPr>
          <w:rFonts w:hint="eastAsia"/>
        </w:rPr>
        <w:t>）其末，故生而不死。”原釋文作“夫上文天英而爲日月，月榮成列星”，誤衍一“月”字，實亦係誤將“月”字右下的句讀號看作了重文號。</w:t>
      </w:r>
    </w:p>
    <w:p w14:paraId="5FF78359" w14:textId="1518ED59" w:rsidR="00C61874" w:rsidRDefault="00C61874" w:rsidP="00952C5C">
      <w:pPr>
        <w:pStyle w:val="aa"/>
        <w:ind w:firstLine="560"/>
      </w:pPr>
      <w:r w:rsidRPr="00C61874">
        <w:rPr>
          <w:rFonts w:hint="eastAsia"/>
        </w:rPr>
        <w:t>又如，《守法守令等十三篇·王法》簡</w:t>
      </w:r>
      <w:r w:rsidRPr="00C61874">
        <w:t>916：“不能審此三者而言王者，是虛而爲大，跂而爲長，臣以爲</w:t>
      </w:r>
      <w:r w:rsidR="000D0737" w:rsidRPr="00952C5C">
        <w:rPr>
          <w:rFonts w:hint="eastAsia"/>
        </w:rPr>
        <w:drawing>
          <wp:inline distT="0" distB="0" distL="0" distR="0" wp14:anchorId="5A29A488" wp14:editId="0A99D458">
            <wp:extent cx="132197" cy="140400"/>
            <wp:effectExtent l="0" t="0" r="127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132197" cy="140400"/>
                    </a:xfrm>
                    <a:prstGeom prst="rect">
                      <a:avLst/>
                    </a:prstGeom>
                    <a:noFill/>
                    <a:ln>
                      <a:noFill/>
                    </a:ln>
                  </pic:spPr>
                </pic:pic>
              </a:graphicData>
            </a:graphic>
          </wp:inline>
        </w:drawing>
      </w:r>
      <w:r w:rsidRPr="00C61874">
        <w:t>（難）。”“虛”字研究者似無異辭，但實</w:t>
      </w:r>
      <w:proofErr w:type="gramStart"/>
      <w:r w:rsidRPr="00C61874">
        <w:t>於</w:t>
      </w:r>
      <w:proofErr w:type="gramEnd"/>
      <w:r w:rsidRPr="00C61874">
        <w:t>形不合。“</w:t>
      </w:r>
      <w:r>
        <w:drawing>
          <wp:inline distT="0" distB="0" distL="0" distR="0" wp14:anchorId="5AD2B1DB" wp14:editId="6A124F01">
            <wp:extent cx="172800" cy="2340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2800" cy="234000"/>
                    </a:xfrm>
                    <a:prstGeom prst="rect">
                      <a:avLst/>
                    </a:prstGeom>
                    <a:noFill/>
                  </pic:spPr>
                </pic:pic>
              </a:graphicData>
            </a:graphic>
          </wp:inline>
        </w:drawing>
      </w:r>
      <w:r w:rsidRPr="00C61874">
        <w:t>”字上端與“虍”頭形不合，可</w:t>
      </w:r>
      <w:proofErr w:type="gramStart"/>
      <w:r w:rsidRPr="00C61874">
        <w:t>對</w:t>
      </w:r>
      <w:proofErr w:type="gramEnd"/>
      <w:r w:rsidRPr="00C61874">
        <w:t>比簡846“處”字“</w:t>
      </w:r>
      <w:r w:rsidR="000D0737">
        <w:drawing>
          <wp:inline distT="0" distB="0" distL="0" distR="0" wp14:anchorId="79BF782D" wp14:editId="049D6D26">
            <wp:extent cx="194400" cy="2340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4400" cy="234000"/>
                    </a:xfrm>
                    <a:prstGeom prst="rect">
                      <a:avLst/>
                    </a:prstGeom>
                    <a:noFill/>
                  </pic:spPr>
                </pic:pic>
              </a:graphicData>
            </a:graphic>
          </wp:inline>
        </w:drawing>
      </w:r>
      <w:r w:rsidRPr="00C61874">
        <w:t>”和簡870“虛”字“</w:t>
      </w:r>
      <w:r w:rsidR="000D0737">
        <w:drawing>
          <wp:inline distT="0" distB="0" distL="0" distR="0" wp14:anchorId="6677306B" wp14:editId="33A8EEE7">
            <wp:extent cx="194400" cy="2340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4400" cy="234000"/>
                    </a:xfrm>
                    <a:prstGeom prst="rect">
                      <a:avLst/>
                    </a:prstGeom>
                    <a:noFill/>
                  </pic:spPr>
                </pic:pic>
              </a:graphicData>
            </a:graphic>
          </wp:inline>
        </w:drawing>
      </w:r>
      <w:r w:rsidRPr="00C61874">
        <w:t>”。殘形結合文義考慮可以</w:t>
      </w:r>
      <w:proofErr w:type="gramStart"/>
      <w:r w:rsidRPr="00C61874">
        <w:t>斷</w:t>
      </w:r>
      <w:proofErr w:type="gramEnd"/>
      <w:r w:rsidRPr="00C61874">
        <w:t>定，其字爲“匽”，讀爲“偃”。《墨子·公孟》：“告子爲仁，</w:t>
      </w:r>
      <w:proofErr w:type="gramStart"/>
      <w:r w:rsidRPr="00C61874">
        <w:t>譬</w:t>
      </w:r>
      <w:proofErr w:type="gramEnd"/>
      <w:r w:rsidRPr="00C61874">
        <w:t>猶跂以爲長，隱以爲廣。”孫詒讓《墨子閒詁》：“畢（</w:t>
      </w:r>
      <w:proofErr w:type="gramStart"/>
      <w:r w:rsidRPr="00C61874">
        <w:t>沅</w:t>
      </w:r>
      <w:proofErr w:type="gramEnd"/>
      <w:r w:rsidRPr="00C61874">
        <w:t>）云：隱，《文選》注引作</w:t>
      </w:r>
      <w:proofErr w:type="gramStart"/>
      <w:r w:rsidRPr="00C61874">
        <w:t>偃</w:t>
      </w:r>
      <w:proofErr w:type="gramEnd"/>
      <w:r w:rsidRPr="00C61874">
        <w:t>［引按：見《文選》卷四十一陳孔璋（琳）《爲曹洪與魏文帝書》‘間自入益部，仰司馬楊王遺風，有子勝斐然之志’</w:t>
      </w:r>
      <w:r w:rsidRPr="00C61874">
        <w:lastRenderedPageBreak/>
        <w:t>句李善注］。</w:t>
      </w:r>
      <w:r w:rsidRPr="00C61874">
        <w:rPr>
          <w:rFonts w:hint="eastAsia"/>
        </w:rPr>
        <w:t>隱、</w:t>
      </w:r>
      <w:proofErr w:type="gramStart"/>
      <w:r w:rsidRPr="00C61874">
        <w:rPr>
          <w:rFonts w:hint="eastAsia"/>
        </w:rPr>
        <w:t>偃</w:t>
      </w:r>
      <w:proofErr w:type="gramEnd"/>
      <w:r w:rsidRPr="00C61874">
        <w:rPr>
          <w:rFonts w:hint="eastAsia"/>
        </w:rPr>
        <w:t>音相近，亦通。言企足以爲長，仰身以爲廣。</w:t>
      </w:r>
      <w:proofErr w:type="gramStart"/>
      <w:r w:rsidRPr="00C61874">
        <w:rPr>
          <w:rFonts w:hint="eastAsia"/>
        </w:rPr>
        <w:t>偃</w:t>
      </w:r>
      <w:proofErr w:type="gramEnd"/>
      <w:r w:rsidRPr="00C61874">
        <w:rPr>
          <w:rFonts w:hint="eastAsia"/>
        </w:rPr>
        <w:t>，猶仰。”按“偃”“隱”相通習見，猶“徐偃王”又作“徐隱王”之類。但“偃”解釋爲“仰身”，仍嫌不切。此“偃”</w:t>
      </w:r>
      <w:proofErr w:type="gramStart"/>
      <w:r w:rsidRPr="00C61874">
        <w:rPr>
          <w:rFonts w:hint="eastAsia"/>
        </w:rPr>
        <w:t>應</w:t>
      </w:r>
      <w:proofErr w:type="gramEnd"/>
      <w:r w:rsidRPr="00C61874">
        <w:rPr>
          <w:rFonts w:hint="eastAsia"/>
        </w:rPr>
        <w:t>訓爲“臥”，既可指“仰臥”，</w:t>
      </w:r>
      <w:proofErr w:type="gramStart"/>
      <w:r w:rsidRPr="00C61874">
        <w:rPr>
          <w:rFonts w:hint="eastAsia"/>
        </w:rPr>
        <w:t>亦可指</w:t>
      </w:r>
      <w:proofErr w:type="gramEnd"/>
      <w:r w:rsidRPr="00C61874">
        <w:rPr>
          <w:rFonts w:hint="eastAsia"/>
        </w:rPr>
        <w:t>“俯臥”，古</w:t>
      </w:r>
      <w:proofErr w:type="gramStart"/>
      <w:r w:rsidRPr="00C61874">
        <w:rPr>
          <w:rFonts w:hint="eastAsia"/>
        </w:rPr>
        <w:t>書</w:t>
      </w:r>
      <w:proofErr w:type="gramEnd"/>
      <w:r w:rsidRPr="00C61874">
        <w:rPr>
          <w:rFonts w:hint="eastAsia"/>
        </w:rPr>
        <w:t>“偃仰”</w:t>
      </w:r>
      <w:proofErr w:type="gramStart"/>
      <w:r w:rsidRPr="00C61874">
        <w:rPr>
          <w:rFonts w:hint="eastAsia"/>
        </w:rPr>
        <w:t>一</w:t>
      </w:r>
      <w:proofErr w:type="gramEnd"/>
      <w:r w:rsidRPr="00C61874">
        <w:rPr>
          <w:rFonts w:hint="eastAsia"/>
        </w:rPr>
        <w:t>詞</w:t>
      </w:r>
      <w:proofErr w:type="gramStart"/>
      <w:r w:rsidRPr="00C61874">
        <w:rPr>
          <w:rFonts w:hint="eastAsia"/>
        </w:rPr>
        <w:t>亦或</w:t>
      </w:r>
      <w:proofErr w:type="gramEnd"/>
      <w:r w:rsidRPr="00C61874">
        <w:rPr>
          <w:rFonts w:hint="eastAsia"/>
        </w:rPr>
        <w:t>係近義連用，或係反義連用，二者區分並不</w:t>
      </w:r>
      <w:proofErr w:type="gramStart"/>
      <w:r w:rsidRPr="00C61874">
        <w:rPr>
          <w:rFonts w:hint="eastAsia"/>
        </w:rPr>
        <w:t>嚴</w:t>
      </w:r>
      <w:proofErr w:type="gramEnd"/>
      <w:r w:rsidRPr="00C61874">
        <w:rPr>
          <w:rFonts w:hint="eastAsia"/>
        </w:rPr>
        <w:t>格。“跂而爲長”之“長”即“高”，就人身之高度而言；“廣”“大”則就所謂“占地面積”而言。不難想見，此“臥”義之“偃”</w:t>
      </w:r>
      <w:proofErr w:type="gramStart"/>
      <w:r w:rsidRPr="00C61874">
        <w:rPr>
          <w:rFonts w:hint="eastAsia"/>
        </w:rPr>
        <w:t>應</w:t>
      </w:r>
      <w:proofErr w:type="gramEnd"/>
      <w:r w:rsidRPr="00C61874">
        <w:rPr>
          <w:rFonts w:hint="eastAsia"/>
        </w:rPr>
        <w:t>同時還包括“布展手足”而言。《論語·鄉黨》“寢不尸”，何晏《集解》</w:t>
      </w:r>
      <w:proofErr w:type="gramStart"/>
      <w:r w:rsidRPr="00C61874">
        <w:rPr>
          <w:rFonts w:hint="eastAsia"/>
        </w:rPr>
        <w:t>引包咸注</w:t>
      </w:r>
      <w:proofErr w:type="gramEnd"/>
      <w:r w:rsidRPr="00C61874">
        <w:rPr>
          <w:rFonts w:hint="eastAsia"/>
        </w:rPr>
        <w:t>曰：“</w:t>
      </w:r>
      <w:proofErr w:type="gramStart"/>
      <w:r w:rsidRPr="00C61874">
        <w:rPr>
          <w:rFonts w:hint="eastAsia"/>
        </w:rPr>
        <w:t>偃</w:t>
      </w:r>
      <w:proofErr w:type="gramEnd"/>
      <w:r w:rsidRPr="00C61874">
        <w:rPr>
          <w:rFonts w:hint="eastAsia"/>
        </w:rPr>
        <w:t>臥四體、布展手足，似死人。”《論衡·四諱篇》：“毋</w:t>
      </w:r>
      <w:proofErr w:type="gramStart"/>
      <w:r w:rsidRPr="00C61874">
        <w:rPr>
          <w:rFonts w:hint="eastAsia"/>
        </w:rPr>
        <w:t>偃</w:t>
      </w:r>
      <w:proofErr w:type="gramEnd"/>
      <w:r w:rsidRPr="00C61874">
        <w:rPr>
          <w:rFonts w:hint="eastAsia"/>
        </w:rPr>
        <w:t>寢，爲其</w:t>
      </w:r>
      <w:proofErr w:type="gramStart"/>
      <w:r w:rsidRPr="00C61874">
        <w:rPr>
          <w:rFonts w:hint="eastAsia"/>
        </w:rPr>
        <w:t>象屍</w:t>
      </w:r>
      <w:proofErr w:type="gramEnd"/>
      <w:r w:rsidRPr="00C61874">
        <w:rPr>
          <w:rFonts w:hint="eastAsia"/>
        </w:rPr>
        <w:t>也。”“偃而爲大”“偃以爲廣”，即仰臥或俯臥下而盡量展開手足，以顯其“廣大”、充爲“廣大”。</w:t>
      </w:r>
    </w:p>
    <w:p w14:paraId="78563D1B" w14:textId="469C0239" w:rsidR="000D0737" w:rsidRDefault="000D0737" w:rsidP="00952C5C">
      <w:pPr>
        <w:pStyle w:val="aa"/>
        <w:ind w:firstLine="560"/>
      </w:pPr>
      <w:r w:rsidRPr="000D0737">
        <w:rPr>
          <w:rFonts w:hint="eastAsia"/>
        </w:rPr>
        <w:t>釋讀秦漢簡帛文字，要重視其時一些字形的特殊之處，或者説容易被輕忽的特點。例如，研究者現在已認識得越</w:t>
      </w:r>
      <w:proofErr w:type="gramStart"/>
      <w:r w:rsidRPr="000D0737">
        <w:rPr>
          <w:rFonts w:hint="eastAsia"/>
        </w:rPr>
        <w:t>來</w:t>
      </w:r>
      <w:proofErr w:type="gramEnd"/>
      <w:r w:rsidRPr="000D0737">
        <w:rPr>
          <w:rFonts w:hint="eastAsia"/>
        </w:rPr>
        <w:t>越清楚，秦漢文字中，“皃”旁常寫作“艮”形；看似“豸</w:t>
      </w:r>
      <w:r w:rsidRPr="000D0737">
        <w:t>+艮”形組合者，實係“貌”字而與“貇”無關；一般的“貇”及从“貇”之字，當時皆作“豤”形。即二者的區</w:t>
      </w:r>
      <w:proofErr w:type="gramStart"/>
      <w:r w:rsidRPr="000D0737">
        <w:t>别主要在於</w:t>
      </w:r>
      <w:proofErr w:type="gramEnd"/>
      <w:r w:rsidRPr="000D0737">
        <w:t>从“豸”或从“豕”。</w:t>
      </w:r>
      <w:r w:rsidR="00D651F1" w:rsidRPr="00952C5C">
        <w:footnoteReference w:id="8"/>
      </w:r>
      <w:r w:rsidRPr="000D0737">
        <w:t>在有關材料較少及上述認識還不</w:t>
      </w:r>
      <w:proofErr w:type="gramStart"/>
      <w:r w:rsidRPr="000D0737">
        <w:t>夠</w:t>
      </w:r>
      <w:proofErr w:type="gramEnd"/>
      <w:r w:rsidRPr="000D0737">
        <w:t>明確時，釋讀即容易出錯。如《爲國之過》簡1073“夫君萬民而以貇畜之”，所謂“貇”字形作“</w:t>
      </w:r>
      <w:r>
        <w:drawing>
          <wp:inline distT="0" distB="0" distL="0" distR="0" wp14:anchorId="1BBE5384" wp14:editId="1D7206E3">
            <wp:extent cx="270000" cy="2340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0000" cy="234000"/>
                    </a:xfrm>
                    <a:prstGeom prst="rect">
                      <a:avLst/>
                    </a:prstGeom>
                    <a:noFill/>
                  </pic:spPr>
                </pic:pic>
              </a:graphicData>
            </a:graphic>
          </wp:inline>
        </w:drawing>
      </w:r>
      <w:r w:rsidRPr="000D0737">
        <w:t>”，</w:t>
      </w:r>
      <w:proofErr w:type="gramStart"/>
      <w:r w:rsidRPr="000D0737">
        <w:t>應</w:t>
      </w:r>
      <w:proofErr w:type="gramEnd"/>
      <w:r w:rsidRPr="000D0737">
        <w:t>改釋</w:t>
      </w:r>
      <w:r w:rsidRPr="000D0737">
        <w:lastRenderedPageBreak/>
        <w:t>爲“貌”。君主以</w:t>
      </w:r>
      <w:proofErr w:type="gramStart"/>
      <w:r w:rsidRPr="000D0737">
        <w:t>貌畜民</w:t>
      </w:r>
      <w:proofErr w:type="gramEnd"/>
      <w:r w:rsidRPr="000D0737">
        <w:t>，即僅有表面恭敬而缺乏“中情”之類。</w:t>
      </w:r>
    </w:p>
    <w:p w14:paraId="36E704A0" w14:textId="6F1BF6E1" w:rsidR="000D0737" w:rsidRDefault="000D0737" w:rsidP="00952C5C">
      <w:pPr>
        <w:pStyle w:val="aa"/>
        <w:ind w:firstLine="560"/>
      </w:pPr>
      <w:r w:rsidRPr="000D0737">
        <w:rPr>
          <w:rFonts w:hint="eastAsia"/>
        </w:rPr>
        <w:t>與上述“皃”之變相聯繫，“艮”形又常常寫作左右並列結構，也容易</w:t>
      </w:r>
      <w:proofErr w:type="gramStart"/>
      <w:r w:rsidRPr="000D0737">
        <w:rPr>
          <w:rFonts w:hint="eastAsia"/>
        </w:rPr>
        <w:t>導</w:t>
      </w:r>
      <w:proofErr w:type="gramEnd"/>
      <w:r w:rsidRPr="000D0737">
        <w:rPr>
          <w:rFonts w:hint="eastAsia"/>
        </w:rPr>
        <w:t>致誤釋或不識。如《十問》簡</w:t>
      </w:r>
      <w:r w:rsidRPr="000D0737">
        <w:t>1570“此</w:t>
      </w:r>
      <w:r w:rsidRPr="00952C5C">
        <w:rPr>
          <w:rFonts w:ascii="SimSun-ExtB" w:eastAsia="SimSun-ExtB" w:hAnsi="SimSun-ExtB" w:cs="SimSun-ExtB" w:hint="eastAsia"/>
        </w:rPr>
        <w:t>𣪠</w:t>
      </w:r>
      <w:r w:rsidRPr="000D0737">
        <w:t>（</w:t>
      </w:r>
      <w:proofErr w:type="gramStart"/>
      <w:r w:rsidRPr="000D0737">
        <w:t>擊</w:t>
      </w:r>
      <w:proofErr w:type="gramEnd"/>
      <w:r w:rsidRPr="000D0737">
        <w:t>）爭□之道也”，原缺釋之字“</w:t>
      </w:r>
      <w:r>
        <w:drawing>
          <wp:inline distT="0" distB="0" distL="0" distR="0" wp14:anchorId="6BFEF05C" wp14:editId="53B68103">
            <wp:extent cx="223200" cy="234000"/>
            <wp:effectExtent l="0" t="0" r="571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3200" cy="234000"/>
                    </a:xfrm>
                    <a:prstGeom prst="rect">
                      <a:avLst/>
                    </a:prstGeom>
                    <a:noFill/>
                  </pic:spPr>
                </pic:pic>
              </a:graphicData>
            </a:graphic>
          </wp:inline>
        </w:drawing>
      </w:r>
      <w:r w:rsidRPr="000D0737">
        <w:t>”即“根”，</w:t>
      </w:r>
      <w:proofErr w:type="gramStart"/>
      <w:r w:rsidRPr="000D0737">
        <w:t>應</w:t>
      </w:r>
      <w:proofErr w:type="gramEnd"/>
      <w:r w:rsidRPr="000D0737">
        <w:t>即簡1569“絶根而攻”之“根”字“</w:t>
      </w:r>
      <w:r>
        <w:drawing>
          <wp:inline distT="0" distB="0" distL="0" distR="0" wp14:anchorId="7E591600" wp14:editId="28121B68">
            <wp:extent cx="248400" cy="23400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8400" cy="234000"/>
                    </a:xfrm>
                    <a:prstGeom prst="rect">
                      <a:avLst/>
                    </a:prstGeom>
                    <a:noFill/>
                  </pic:spPr>
                </pic:pic>
              </a:graphicData>
            </a:graphic>
          </wp:inline>
        </w:drawing>
      </w:r>
      <w:r w:rsidRPr="000D0737">
        <w:t>”。又如，零簡2156“</w:t>
      </w:r>
      <w:r w:rsidRPr="00952C5C">
        <w:rPr>
          <w:rFonts w:ascii="微软雅黑" w:eastAsia="微软雅黑" w:hAnsi="微软雅黑" w:cs="微软雅黑" w:hint="eastAsia"/>
        </w:rPr>
        <w:t>〼</w:t>
      </w:r>
      <w:r w:rsidRPr="00952C5C">
        <w:rPr>
          <w:rFonts w:cs="宋体" w:hint="eastAsia"/>
        </w:rPr>
        <w:t>在</w:t>
      </w:r>
      <w:proofErr w:type="gramStart"/>
      <w:r w:rsidRPr="00952C5C">
        <w:rPr>
          <w:rFonts w:cs="宋体" w:hint="eastAsia"/>
        </w:rPr>
        <w:t>於樹</w:t>
      </w:r>
      <w:proofErr w:type="gramEnd"/>
      <w:r w:rsidRPr="00952C5C">
        <w:rPr>
          <w:rFonts w:cs="宋体" w:hint="eastAsia"/>
        </w:rPr>
        <w:t>根固本</w:t>
      </w:r>
      <w:r w:rsidRPr="00952C5C">
        <w:rPr>
          <w:rFonts w:ascii="微软雅黑" w:eastAsia="微软雅黑" w:hAnsi="微软雅黑" w:cs="微软雅黑" w:hint="eastAsia"/>
        </w:rPr>
        <w:t>〼</w:t>
      </w:r>
      <w:r w:rsidRPr="00952C5C">
        <w:rPr>
          <w:rFonts w:cs="宋体" w:hint="eastAsia"/>
        </w:rPr>
        <w:t>”，“根”字作“</w:t>
      </w:r>
      <w:r w:rsidRPr="00952C5C">
        <w:drawing>
          <wp:inline distT="0" distB="0" distL="0" distR="0" wp14:anchorId="083371D8" wp14:editId="7F698FC0">
            <wp:extent cx="453600" cy="234000"/>
            <wp:effectExtent l="0" t="0" r="381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3600" cy="234000"/>
                    </a:xfrm>
                    <a:prstGeom prst="rect">
                      <a:avLst/>
                    </a:prstGeom>
                    <a:noFill/>
                  </pic:spPr>
                </pic:pic>
              </a:graphicData>
            </a:graphic>
          </wp:inline>
        </w:drawing>
      </w:r>
      <w:r w:rsidRPr="00952C5C">
        <w:rPr>
          <w:rFonts w:hint="eastAsia"/>
        </w:rPr>
        <w:t>”，吴</w:t>
      </w:r>
      <w:proofErr w:type="gramStart"/>
      <w:r w:rsidRPr="00952C5C">
        <w:rPr>
          <w:rFonts w:hint="eastAsia"/>
        </w:rPr>
        <w:t>書</w:t>
      </w:r>
      <w:proofErr w:type="gramEnd"/>
      <w:r w:rsidRPr="00952C5C">
        <w:rPr>
          <w:rFonts w:hint="eastAsia"/>
        </w:rPr>
        <w:t>誤釋爲“枇”（又“本”字吴</w:t>
      </w:r>
      <w:proofErr w:type="gramStart"/>
      <w:r w:rsidRPr="00952C5C">
        <w:rPr>
          <w:rFonts w:hint="eastAsia"/>
        </w:rPr>
        <w:t>書</w:t>
      </w:r>
      <w:proofErr w:type="gramEnd"/>
      <w:r w:rsidRPr="000D0737">
        <w:rPr>
          <w:rFonts w:hint="eastAsia"/>
        </w:rPr>
        <w:t>誤釋爲“乎”）。</w:t>
      </w:r>
    </w:p>
    <w:p w14:paraId="1EDB1618" w14:textId="6FCBDC6A" w:rsidR="000D0737" w:rsidRDefault="000D0737" w:rsidP="00952C5C">
      <w:pPr>
        <w:pStyle w:val="aa"/>
        <w:ind w:firstLine="560"/>
      </w:pPr>
      <w:r w:rsidRPr="000D0737">
        <w:rPr>
          <w:rFonts w:hint="eastAsia"/>
        </w:rPr>
        <w:t>又如，《尉繚子·治談》簡</w:t>
      </w:r>
      <w:r w:rsidRPr="000D0737">
        <w:t>470有“得</w:t>
      </w:r>
      <w:proofErr w:type="gramStart"/>
      <w:r w:rsidRPr="000D0737">
        <w:t>帶</w:t>
      </w:r>
      <w:proofErr w:type="gramEnd"/>
      <w:r w:rsidRPr="000D0737">
        <w:t>甲十萬，□車千乘”語，研究者或已指出：“‘車’上一字左傍从‘馬’，右傍存殘畫，似是‘馳’字。《孫子·作戰》：‘凡用兵之法，馳車千駟，革車千乘，帶甲十萬。’與此文近。”</w:t>
      </w:r>
      <w:r w:rsidR="00D651F1" w:rsidRPr="00952C5C">
        <w:footnoteReference w:id="9"/>
      </w:r>
      <w:r w:rsidRPr="000D0737">
        <w:t>可謂得其詞而未得其字。按其形右半作“</w:t>
      </w:r>
      <w:r>
        <w:drawing>
          <wp:inline distT="0" distB="0" distL="0" distR="0" wp14:anchorId="0D281C90" wp14:editId="7001FB40">
            <wp:extent cx="212400" cy="2340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2400" cy="234000"/>
                    </a:xfrm>
                    <a:prstGeom prst="rect">
                      <a:avLst/>
                    </a:prstGeom>
                    <a:noFill/>
                  </pic:spPr>
                </pic:pic>
              </a:graphicData>
            </a:graphic>
          </wp:inline>
        </w:drawing>
      </w:r>
      <w:r w:rsidRPr="000D0737">
        <w:t>”，即“虒”旁，拼合</w:t>
      </w:r>
      <w:proofErr w:type="gramStart"/>
      <w:r w:rsidRPr="000D0737">
        <w:t>後</w:t>
      </w:r>
      <w:proofErr w:type="gramEnd"/>
      <w:r w:rsidRPr="000D0737">
        <w:t>作“</w:t>
      </w:r>
      <w:r>
        <w:drawing>
          <wp:inline distT="0" distB="0" distL="0" distR="0" wp14:anchorId="431E0D10" wp14:editId="4226DF80">
            <wp:extent cx="298800" cy="234000"/>
            <wp:effectExtent l="0" t="0" r="635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800" cy="234000"/>
                    </a:xfrm>
                    <a:prstGeom prst="rect">
                      <a:avLst/>
                    </a:prstGeom>
                    <a:noFill/>
                  </pic:spPr>
                </pic:pic>
              </a:graphicData>
            </a:graphic>
          </wp:inline>
        </w:drawing>
      </w:r>
      <w:r w:rsidRPr="000D0737">
        <w:t>”，</w:t>
      </w:r>
      <w:proofErr w:type="gramStart"/>
      <w:r w:rsidRPr="000D0737">
        <w:t>應</w:t>
      </w:r>
      <w:proofErr w:type="gramEnd"/>
      <w:r w:rsidRPr="000D0737">
        <w:t>釋“</w:t>
      </w:r>
      <w:r w:rsidRPr="00952C5C">
        <w:rPr>
          <w:rFonts w:ascii="SimSun-ExtB" w:eastAsia="SimSun-ExtB" w:hAnsi="SimSun-ExtB" w:cs="SimSun-ExtB" w:hint="eastAsia"/>
        </w:rPr>
        <w:t>𩤽</w:t>
      </w:r>
      <w:r w:rsidRPr="000D0737">
        <w:t>”而讀爲“馳”。其字</w:t>
      </w:r>
      <w:proofErr w:type="gramStart"/>
      <w:r w:rsidRPr="000D0737">
        <w:t>應</w:t>
      </w:r>
      <w:proofErr w:type="gramEnd"/>
      <w:r w:rsidRPr="000D0737">
        <w:t>即“馳”字聲</w:t>
      </w:r>
      <w:proofErr w:type="gramStart"/>
      <w:r w:rsidRPr="000D0737">
        <w:t>符不同</w:t>
      </w:r>
      <w:proofErr w:type="gramEnd"/>
      <w:r w:rsidRPr="000D0737">
        <w:t>的異體，而與</w:t>
      </w:r>
      <w:proofErr w:type="gramStart"/>
      <w:r w:rsidRPr="000D0737">
        <w:t>後世</w:t>
      </w:r>
      <w:proofErr w:type="gramEnd"/>
      <w:r w:rsidRPr="000D0737">
        <w:t>字</w:t>
      </w:r>
      <w:proofErr w:type="gramStart"/>
      <w:r w:rsidRPr="000D0737">
        <w:t>書</w:t>
      </w:r>
      <w:proofErr w:type="gramEnd"/>
      <w:r w:rsidRPr="000D0737">
        <w:t>釋爲“駿馬名”之“</w:t>
      </w:r>
      <w:r w:rsidRPr="00952C5C">
        <w:rPr>
          <w:rFonts w:ascii="SimSun-ExtB" w:eastAsia="SimSun-ExtB" w:hAnsi="SimSun-ExtB" w:cs="SimSun-ExtB" w:hint="eastAsia"/>
        </w:rPr>
        <w:t>𩤽</w:t>
      </w:r>
      <w:r w:rsidRPr="000D0737">
        <w:t>”字無關，二者係同形字。“馳”字本从“它”聲，“虒”聲字與“它”聲字相通之例習見，</w:t>
      </w:r>
      <w:r w:rsidR="00D651F1" w:rsidRPr="00952C5C">
        <w:footnoteReference w:id="10"/>
      </w:r>
      <w:proofErr w:type="gramStart"/>
      <w:r w:rsidRPr="000D0737">
        <w:t>殆</w:t>
      </w:r>
      <w:proofErr w:type="gramEnd"/>
      <w:r w:rsidRPr="000D0737">
        <w:t>不必贅舉。此例的關鍵之處，在</w:t>
      </w:r>
      <w:proofErr w:type="gramStart"/>
      <w:r w:rsidRPr="000D0737">
        <w:t>於</w:t>
      </w:r>
      <w:proofErr w:type="gramEnd"/>
      <w:r w:rsidRPr="000D0737">
        <w:t>“图片”</w:t>
      </w:r>
      <w:r w:rsidRPr="000D0737">
        <w:rPr>
          <w:rFonts w:hint="eastAsia"/>
        </w:rPr>
        <w:t>右半的“虒”旁較爲特别。漢隸“虒”所从“</w:t>
      </w:r>
      <w:r w:rsidRPr="00952C5C">
        <w:rPr>
          <w:rFonts w:ascii="SimSun-ExtB" w:eastAsia="SimSun-ExtB" w:hAnsi="SimSun-ExtB" w:cs="SimSun-ExtB" w:hint="eastAsia"/>
        </w:rPr>
        <w:t>𠂆</w:t>
      </w:r>
      <w:r w:rsidRPr="000D0737">
        <w:rPr>
          <w:rFonts w:hint="eastAsia"/>
        </w:rPr>
        <w:t>”旁常寫到全字的下方作近“</w:t>
      </w:r>
      <w:r w:rsidRPr="00952C5C">
        <w:rPr>
          <w:rFonts w:ascii="SimSun-ExtB" w:eastAsia="SimSun-ExtB" w:hAnsi="SimSun-ExtB" w:cs="SimSun-ExtB" w:hint="eastAsia"/>
        </w:rPr>
        <w:t>𠃊</w:t>
      </w:r>
      <w:r w:rsidRPr="000D0737">
        <w:rPr>
          <w:rFonts w:hint="eastAsia"/>
        </w:rPr>
        <w:t>”之形，最初大家</w:t>
      </w:r>
      <w:proofErr w:type="gramStart"/>
      <w:r w:rsidRPr="000D0737">
        <w:rPr>
          <w:rFonts w:hint="eastAsia"/>
        </w:rPr>
        <w:t>對</w:t>
      </w:r>
      <w:proofErr w:type="gramEnd"/>
      <w:r w:rsidRPr="000D0737">
        <w:rPr>
          <w:rFonts w:hint="eastAsia"/>
        </w:rPr>
        <w:t>此尚不熟悉，故致舊多誤釋。</w:t>
      </w:r>
      <w:r w:rsidR="009D0B72" w:rsidRPr="00952C5C">
        <w:lastRenderedPageBreak/>
        <w:footnoteReference w:id="11"/>
      </w:r>
    </w:p>
    <w:p w14:paraId="2B09A958" w14:textId="4850F01F" w:rsidR="000D0737" w:rsidRDefault="000D0737" w:rsidP="00952C5C">
      <w:pPr>
        <w:pStyle w:val="aa"/>
        <w:ind w:firstLine="560"/>
      </w:pPr>
      <w:r w:rsidRPr="000D0737">
        <w:rPr>
          <w:rFonts w:hint="eastAsia"/>
        </w:rPr>
        <w:t>再如，秦漢文字“咸”有一類頗爲多見的特殊寫法，特别之處“主要在</w:t>
      </w:r>
      <w:proofErr w:type="gramStart"/>
      <w:r w:rsidRPr="000D0737">
        <w:rPr>
          <w:rFonts w:hint="eastAsia"/>
        </w:rPr>
        <w:t>於</w:t>
      </w:r>
      <w:proofErr w:type="gramEnd"/>
      <w:r w:rsidRPr="000D0737">
        <w:rPr>
          <w:rFonts w:hint="eastAsia"/>
        </w:rPr>
        <w:t>其左下多出一小横筆，所从‘口’形又變爲‘圈形’”。因其常被誤釋，故筆者曾集中加以討論，其中已舉出下述之例。</w:t>
      </w:r>
      <w:r w:rsidR="009D0B72" w:rsidRPr="00952C5C">
        <w:footnoteReference w:id="12"/>
      </w:r>
      <w:r w:rsidRPr="000D0737">
        <w:t>《孫臏兵法·官一》簡407，有所謂“交易武退用兵”一句，實難解。筆者指出所謂“兵”字</w:t>
      </w:r>
      <w:proofErr w:type="gramStart"/>
      <w:r w:rsidRPr="000D0737">
        <w:t>應</w:t>
      </w:r>
      <w:proofErr w:type="gramEnd"/>
      <w:r w:rsidRPr="000D0737">
        <w:t>改釋作“</w:t>
      </w:r>
      <w:r w:rsidRPr="00952C5C">
        <w:rPr>
          <w:rFonts w:ascii="SimSun-ExtB" w:eastAsia="SimSun-ExtB" w:hAnsi="SimSun-ExtB" w:cs="SimSun-ExtB" w:hint="eastAsia"/>
        </w:rPr>
        <w:t>𥫶</w:t>
      </w:r>
      <w:r w:rsidRPr="000D0737">
        <w:t>（箕）”，與上文“方”“刲（</w:t>
      </w:r>
      <w:proofErr w:type="gramStart"/>
      <w:r w:rsidRPr="000D0737">
        <w:t>圭</w:t>
      </w:r>
      <w:proofErr w:type="gramEnd"/>
      <w:r w:rsidRPr="000D0737">
        <w:t>）”“圜”等皆謂陣形者相類；所謂“武”字“</w:t>
      </w:r>
      <w:r>
        <w:drawing>
          <wp:inline distT="0" distB="0" distL="0" distR="0" wp14:anchorId="28E98FB9" wp14:editId="507CE6BA">
            <wp:extent cx="288000" cy="23400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000" cy="234000"/>
                    </a:xfrm>
                    <a:prstGeom prst="rect">
                      <a:avLst/>
                    </a:prstGeom>
                    <a:noFill/>
                  </pic:spPr>
                </pic:pic>
              </a:graphicData>
            </a:graphic>
          </wp:inline>
        </w:drawing>
      </w:r>
      <w:r w:rsidRPr="000D0737">
        <w:t>”亦</w:t>
      </w:r>
      <w:proofErr w:type="gramStart"/>
      <w:r w:rsidRPr="000D0737">
        <w:t>應</w:t>
      </w:r>
      <w:proofErr w:type="gramEnd"/>
      <w:r w:rsidRPr="000D0737">
        <w:t>釋作“咸”</w:t>
      </w:r>
      <w:r w:rsidR="009D0B72">
        <w:rPr>
          <w:rFonts w:hint="eastAsia"/>
        </w:rPr>
        <w:t>。</w:t>
      </w:r>
      <w:r w:rsidR="009D0B72" w:rsidRPr="00952C5C">
        <w:footnoteReference w:id="13"/>
      </w:r>
      <w:proofErr w:type="gramStart"/>
      <w:r w:rsidRPr="000D0737">
        <w:t>後</w:t>
      </w:r>
      <w:proofErr w:type="gramEnd"/>
      <w:r w:rsidRPr="000D0737">
        <w:t>文所論“畢”字略爲特殊的寫法，亦</w:t>
      </w:r>
      <w:proofErr w:type="gramStart"/>
      <w:r w:rsidRPr="000D0737">
        <w:t>屬</w:t>
      </w:r>
      <w:proofErr w:type="gramEnd"/>
      <w:r w:rsidRPr="000D0737">
        <w:t>此類例。</w:t>
      </w:r>
    </w:p>
    <w:p w14:paraId="4243E989" w14:textId="12A82FFF" w:rsidR="000D0737" w:rsidRDefault="000D0737" w:rsidP="00952C5C">
      <w:pPr>
        <w:pStyle w:val="aa"/>
        <w:ind w:firstLine="560"/>
      </w:pPr>
      <w:r w:rsidRPr="000D0737">
        <w:rPr>
          <w:rFonts w:hint="eastAsia"/>
        </w:rPr>
        <w:t>秦漢簡帛</w:t>
      </w:r>
      <w:proofErr w:type="gramStart"/>
      <w:r w:rsidRPr="000D0737">
        <w:rPr>
          <w:rFonts w:hint="eastAsia"/>
        </w:rPr>
        <w:t>書</w:t>
      </w:r>
      <w:proofErr w:type="gramEnd"/>
      <w:r w:rsidRPr="000D0737">
        <w:rPr>
          <w:rFonts w:hint="eastAsia"/>
        </w:rPr>
        <w:t>籍多有韻文，釋字時要特别注意韻腳字，重視押韻相合問題。否則就容易出現問題。例如，《守法守令等十三篇·要言》簡</w:t>
      </w:r>
      <w:r w:rsidRPr="000D0737">
        <w:t>815、816“</w:t>
      </w:r>
      <w:r w:rsidRPr="00952C5C">
        <w:rPr>
          <w:rFonts w:ascii="微软雅黑" w:eastAsia="微软雅黑" w:hAnsi="微软雅黑" w:cs="微软雅黑" w:hint="eastAsia"/>
        </w:rPr>
        <w:t>〼</w:t>
      </w:r>
      <w:r w:rsidRPr="00952C5C">
        <w:rPr>
          <w:rFonts w:cs="宋体" w:hint="eastAsia"/>
        </w:rPr>
        <w:t>【得民失法】，是胃（謂）僞詐。失民得法，</w:t>
      </w:r>
      <w:proofErr w:type="gramStart"/>
      <w:r w:rsidRPr="00952C5C">
        <w:rPr>
          <w:rFonts w:cs="宋体" w:hint="eastAsia"/>
        </w:rPr>
        <w:t>國</w:t>
      </w:r>
      <w:proofErr w:type="gramEnd"/>
      <w:r w:rsidRPr="00952C5C">
        <w:rPr>
          <w:rFonts w:cs="宋体" w:hint="eastAsia"/>
        </w:rPr>
        <w:t>□日君。失民失法，罪死</w:t>
      </w:r>
      <w:proofErr w:type="gramStart"/>
      <w:r w:rsidRPr="00952C5C">
        <w:rPr>
          <w:rFonts w:cs="宋体" w:hint="eastAsia"/>
        </w:rPr>
        <w:t>不</w:t>
      </w:r>
      <w:proofErr w:type="gramEnd"/>
      <w:r w:rsidRPr="00952C5C">
        <w:rPr>
          <w:rFonts w:ascii="SimSun-ExtB" w:eastAsia="SimSun-ExtB" w:hAnsi="SimSun-ExtB" w:cs="SimSun-ExtB" w:hint="eastAsia"/>
        </w:rPr>
        <w:t>𢼜</w:t>
      </w:r>
      <w:r w:rsidRPr="00952C5C">
        <w:rPr>
          <w:rFonts w:hint="eastAsia"/>
        </w:rPr>
        <w:t>（赦）。凡治之道，公□</w:t>
      </w:r>
      <w:r w:rsidRPr="00952C5C">
        <w:rPr>
          <w:rFonts w:ascii="微软雅黑" w:eastAsia="微软雅黑" w:hAnsi="微软雅黑" w:cs="微软雅黑" w:hint="eastAsia"/>
        </w:rPr>
        <w:t>〼</w:t>
      </w:r>
      <w:r w:rsidRPr="00952C5C">
        <w:rPr>
          <w:rFonts w:cs="宋体" w:hint="eastAsia"/>
        </w:rPr>
        <w:t>”，原整理者指出：“本篇文字多韻語。”此文“詐”“赦”押韻，夾</w:t>
      </w:r>
      <w:proofErr w:type="gramStart"/>
      <w:r w:rsidRPr="00952C5C">
        <w:rPr>
          <w:rFonts w:cs="宋体" w:hint="eastAsia"/>
        </w:rPr>
        <w:t>於</w:t>
      </w:r>
      <w:proofErr w:type="gramEnd"/>
      <w:r w:rsidRPr="00952C5C">
        <w:rPr>
          <w:rFonts w:cs="宋体" w:hint="eastAsia"/>
        </w:rPr>
        <w:t>其間的亦係</w:t>
      </w:r>
      <w:proofErr w:type="gramStart"/>
      <w:r w:rsidRPr="00952C5C">
        <w:rPr>
          <w:rFonts w:cs="宋体" w:hint="eastAsia"/>
        </w:rPr>
        <w:t>兩</w:t>
      </w:r>
      <w:proofErr w:type="gramEnd"/>
      <w:r w:rsidRPr="00952C5C">
        <w:rPr>
          <w:rFonts w:cs="宋体" w:hint="eastAsia"/>
        </w:rPr>
        <w:t>小句之末的韻腳字所謂“君”，既文義難通又失韻。</w:t>
      </w:r>
      <w:proofErr w:type="gramStart"/>
      <w:r w:rsidRPr="00952C5C">
        <w:rPr>
          <w:rFonts w:cs="宋体" w:hint="eastAsia"/>
        </w:rPr>
        <w:t>對</w:t>
      </w:r>
      <w:proofErr w:type="gramEnd"/>
      <w:r w:rsidRPr="00952C5C">
        <w:rPr>
          <w:rFonts w:cs="宋体" w:hint="eastAsia"/>
        </w:rPr>
        <w:t>比新拍照片，簡</w:t>
      </w:r>
      <w:r w:rsidRPr="000D0737">
        <w:t>816上半舊刊圖版的左</w:t>
      </w:r>
      <w:proofErr w:type="gramStart"/>
      <w:r w:rsidRPr="000D0737">
        <w:t>側</w:t>
      </w:r>
      <w:proofErr w:type="gramEnd"/>
      <w:r w:rsidRPr="000D0737">
        <w:t>邊緣</w:t>
      </w:r>
      <w:proofErr w:type="gramStart"/>
      <w:r w:rsidRPr="000D0737">
        <w:t>應</w:t>
      </w:r>
      <w:proofErr w:type="gramEnd"/>
      <w:r w:rsidRPr="000D0737">
        <w:t>有小部分被誤裁，所謂“君”字亦</w:t>
      </w:r>
      <w:proofErr w:type="gramStart"/>
      <w:r w:rsidRPr="000D0737">
        <w:t>於</w:t>
      </w:r>
      <w:proofErr w:type="gramEnd"/>
      <w:r w:rsidRPr="000D0737">
        <w:t>形不合，而</w:t>
      </w:r>
      <w:proofErr w:type="gramStart"/>
      <w:r w:rsidRPr="000D0737">
        <w:t>應</w:t>
      </w:r>
      <w:proofErr w:type="gramEnd"/>
      <w:r w:rsidRPr="000D0737">
        <w:t>係“各”旁（圖一）。簡816首字結合文義可定爲“家”，其“宀”</w:t>
      </w:r>
      <w:r w:rsidRPr="000D0737">
        <w:lastRenderedPageBreak/>
        <w:t>旁及“豕</w:t>
      </w:r>
      <w:r w:rsidRPr="000D0737">
        <w:rPr>
          <w:rFonts w:hint="eastAsia"/>
        </w:rPr>
        <w:t>”旁最具</w:t>
      </w:r>
      <w:proofErr w:type="gramStart"/>
      <w:r w:rsidRPr="000D0737">
        <w:rPr>
          <w:rFonts w:hint="eastAsia"/>
        </w:rPr>
        <w:t>特</w:t>
      </w:r>
      <w:proofErr w:type="gramEnd"/>
      <w:r w:rsidRPr="000D0737">
        <w:rPr>
          <w:rFonts w:hint="eastAsia"/>
        </w:rPr>
        <w:t>徵之右下部分筆劃皆尚存。《慎子·威德》：“今也</w:t>
      </w:r>
      <w:proofErr w:type="gramStart"/>
      <w:r w:rsidRPr="000D0737">
        <w:rPr>
          <w:rFonts w:hint="eastAsia"/>
        </w:rPr>
        <w:t>國</w:t>
      </w:r>
      <w:proofErr w:type="gramEnd"/>
      <w:r w:rsidRPr="000D0737">
        <w:rPr>
          <w:rFonts w:hint="eastAsia"/>
        </w:rPr>
        <w:t>無常道，官無常法，是以</w:t>
      </w:r>
      <w:proofErr w:type="gramStart"/>
      <w:r w:rsidRPr="000D0737">
        <w:rPr>
          <w:rFonts w:hint="eastAsia"/>
        </w:rPr>
        <w:t>國</w:t>
      </w:r>
      <w:proofErr w:type="gramEnd"/>
      <w:r w:rsidRPr="000D0737">
        <w:rPr>
          <w:rFonts w:hint="eastAsia"/>
        </w:rPr>
        <w:t>家日繆。”“各”旁</w:t>
      </w:r>
      <w:proofErr w:type="gramStart"/>
      <w:r w:rsidRPr="000D0737">
        <w:rPr>
          <w:rFonts w:hint="eastAsia"/>
        </w:rPr>
        <w:t>補足左半</w:t>
      </w:r>
      <w:proofErr w:type="gramEnd"/>
      <w:r w:rsidRPr="000D0737">
        <w:rPr>
          <w:rFonts w:hint="eastAsia"/>
        </w:rPr>
        <w:t>，可定爲“路”字，“詐”“路”“赦”三字押韻（皆魚部去聲）。“</w:t>
      </w:r>
      <w:proofErr w:type="gramStart"/>
      <w:r w:rsidRPr="000D0737">
        <w:rPr>
          <w:rFonts w:hint="eastAsia"/>
        </w:rPr>
        <w:t>國家日路</w:t>
      </w:r>
      <w:proofErr w:type="gramEnd"/>
      <w:r w:rsidRPr="000D0737">
        <w:rPr>
          <w:rFonts w:hint="eastAsia"/>
        </w:rPr>
        <w:t>”之“路”字義爲“敗”，其字又作“露”“落”等。《管子·四時》：“不知五穀之故，</w:t>
      </w:r>
      <w:proofErr w:type="gramStart"/>
      <w:r w:rsidRPr="000D0737">
        <w:rPr>
          <w:rFonts w:hint="eastAsia"/>
        </w:rPr>
        <w:t>國</w:t>
      </w:r>
      <w:proofErr w:type="gramEnd"/>
      <w:r w:rsidRPr="000D0737">
        <w:rPr>
          <w:rFonts w:hint="eastAsia"/>
        </w:rPr>
        <w:t>家乃路。”</w:t>
      </w:r>
      <w:r w:rsidR="009D0B72" w:rsidRPr="00952C5C">
        <w:footnoteReference w:id="14"/>
      </w:r>
      <w:r w:rsidRPr="000D0737">
        <w:t>零簡1549“</w:t>
      </w:r>
      <w:r w:rsidRPr="00952C5C">
        <w:rPr>
          <w:rFonts w:ascii="微软雅黑" w:eastAsia="微软雅黑" w:hAnsi="微软雅黑" w:cs="微软雅黑" w:hint="eastAsia"/>
        </w:rPr>
        <w:t>〼</w:t>
      </w:r>
      <w:r w:rsidRPr="00952C5C">
        <w:rPr>
          <w:rFonts w:cs="宋体" w:hint="eastAsia"/>
        </w:rPr>
        <w:t>□人言，以路女（汝）家；毋”，“路”</w:t>
      </w:r>
      <w:r w:rsidRPr="000D0737">
        <w:rPr>
          <w:rFonts w:hint="eastAsia"/>
        </w:rPr>
        <w:t>字用法亦同。</w:t>
      </w:r>
    </w:p>
    <w:p w14:paraId="2FC67681" w14:textId="6BBD02CF" w:rsidR="000D0737" w:rsidRDefault="000D0737" w:rsidP="004A6E35"/>
    <w:p w14:paraId="4D21B822" w14:textId="576CC3ED" w:rsidR="000D0737" w:rsidRDefault="000D0737" w:rsidP="000D0737">
      <w:pPr>
        <w:jc w:val="center"/>
      </w:pPr>
      <w:r>
        <w:rPr>
          <w:noProof/>
        </w:rPr>
        <w:drawing>
          <wp:inline distT="0" distB="0" distL="0" distR="0" wp14:anchorId="263B5F37" wp14:editId="568F6D9B">
            <wp:extent cx="4356000" cy="3600000"/>
            <wp:effectExtent l="0" t="0" r="6985" b="63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56000" cy="3600000"/>
                    </a:xfrm>
                    <a:prstGeom prst="rect">
                      <a:avLst/>
                    </a:prstGeom>
                    <a:noFill/>
                  </pic:spPr>
                </pic:pic>
              </a:graphicData>
            </a:graphic>
          </wp:inline>
        </w:drawing>
      </w:r>
    </w:p>
    <w:p w14:paraId="02A5352A" w14:textId="0FC47D09" w:rsidR="000D0737" w:rsidRPr="00643543" w:rsidRDefault="000D0737" w:rsidP="000D0737">
      <w:pPr>
        <w:jc w:val="center"/>
        <w:rPr>
          <w:sz w:val="28"/>
        </w:rPr>
      </w:pPr>
      <w:r w:rsidRPr="00643543">
        <w:rPr>
          <w:rFonts w:hint="eastAsia"/>
          <w:sz w:val="28"/>
        </w:rPr>
        <w:t>圖一</w:t>
      </w:r>
    </w:p>
    <w:p w14:paraId="7FFD82B4" w14:textId="3B8C3BB0" w:rsidR="000D0737" w:rsidRDefault="000D0737" w:rsidP="000D0737">
      <w:pPr>
        <w:jc w:val="left"/>
      </w:pPr>
    </w:p>
    <w:p w14:paraId="0DDA9200" w14:textId="5C3208C2" w:rsidR="000D0737" w:rsidRDefault="000D0737" w:rsidP="00952C5C">
      <w:pPr>
        <w:pStyle w:val="aa"/>
        <w:ind w:firstLine="560"/>
      </w:pPr>
      <w:r w:rsidRPr="000D0737">
        <w:rPr>
          <w:rFonts w:hint="eastAsia"/>
        </w:rPr>
        <w:t>最</w:t>
      </w:r>
      <w:proofErr w:type="gramStart"/>
      <w:r w:rsidRPr="000D0737">
        <w:rPr>
          <w:rFonts w:hint="eastAsia"/>
        </w:rPr>
        <w:t>後</w:t>
      </w:r>
      <w:proofErr w:type="gramEnd"/>
      <w:r w:rsidRPr="000D0737">
        <w:rPr>
          <w:rFonts w:hint="eastAsia"/>
        </w:rPr>
        <w:t>附</w:t>
      </w:r>
      <w:proofErr w:type="gramStart"/>
      <w:r w:rsidRPr="000D0737">
        <w:rPr>
          <w:rFonts w:hint="eastAsia"/>
        </w:rPr>
        <w:t>帶</w:t>
      </w:r>
      <w:proofErr w:type="gramEnd"/>
      <w:r w:rsidRPr="000D0737">
        <w:rPr>
          <w:rFonts w:hint="eastAsia"/>
        </w:rPr>
        <w:t>略説</w:t>
      </w:r>
      <w:proofErr w:type="gramStart"/>
      <w:r w:rsidRPr="000D0737">
        <w:rPr>
          <w:rFonts w:hint="eastAsia"/>
        </w:rPr>
        <w:t>一</w:t>
      </w:r>
      <w:proofErr w:type="gramEnd"/>
      <w:r w:rsidRPr="000D0737">
        <w:rPr>
          <w:rFonts w:hint="eastAsia"/>
        </w:rPr>
        <w:t>點，釋字時還要注意有誤字（包括習慣性的混同）</w:t>
      </w:r>
      <w:r w:rsidRPr="000D0737">
        <w:rPr>
          <w:rFonts w:hint="eastAsia"/>
        </w:rPr>
        <w:lastRenderedPageBreak/>
        <w:t>的特殊情況，亦即要重視校勘問題。《六韜·三疑》簡</w:t>
      </w:r>
      <w:r w:rsidRPr="000D0737">
        <w:t>701、702：“文王問大（太）公朢（望）曰：余欲功三疑，恐力不能……養之使强，哀盈使張。□……□離親以親，散衆因衆。”今本《六韜·武韜·三疑》：“武王問太公曰：予欲立功，有三</w:t>
      </w:r>
      <w:proofErr w:type="gramStart"/>
      <w:r w:rsidRPr="000D0737">
        <w:t>疑</w:t>
      </w:r>
      <w:proofErr w:type="gramEnd"/>
      <w:r w:rsidRPr="000D0737">
        <w:t>：恐力不能攻强，離親，散衆，爲之奈何？太公曰：因之，慎謀，用財。夫攻强，必養之使强，益之使張。”“哀盈”</w:t>
      </w:r>
      <w:proofErr w:type="gramStart"/>
      <w:r w:rsidRPr="000D0737">
        <w:t>對應</w:t>
      </w:r>
      <w:proofErr w:type="gramEnd"/>
      <w:r w:rsidRPr="000D0737">
        <w:t>“益之”，但“哀”字難講。其形作“</w:t>
      </w:r>
      <w:r>
        <w:drawing>
          <wp:inline distT="0" distB="0" distL="0" distR="0" wp14:anchorId="47DD555D" wp14:editId="1074A23F">
            <wp:extent cx="176400" cy="23400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6400" cy="234000"/>
                    </a:xfrm>
                    <a:prstGeom prst="rect">
                      <a:avLst/>
                    </a:prstGeom>
                    <a:noFill/>
                  </pic:spPr>
                </pic:pic>
              </a:graphicData>
            </a:graphic>
          </wp:inline>
        </w:drawing>
      </w:r>
      <w:r w:rsidRPr="000D0737">
        <w:t>”，按文義結合字形</w:t>
      </w:r>
      <w:proofErr w:type="gramStart"/>
      <w:r w:rsidRPr="000D0737">
        <w:t>來</w:t>
      </w:r>
      <w:proofErr w:type="gramEnd"/>
      <w:r w:rsidRPr="000D0737">
        <w:t>看，所謂“哀盈”</w:t>
      </w:r>
      <w:proofErr w:type="gramStart"/>
      <w:r w:rsidRPr="000D0737">
        <w:t>應</w:t>
      </w:r>
      <w:proofErr w:type="gramEnd"/>
      <w:r w:rsidRPr="000D0737">
        <w:t>釋讀爲“充盈”。但其間關係，大概跟偶然的形誤</w:t>
      </w:r>
      <w:r w:rsidRPr="000D0737">
        <w:rPr>
          <w:rFonts w:hint="eastAsia"/>
        </w:rPr>
        <w:t>，性質還大不相同。因爲在秦漢文字中，“充”“哀”與“克”諸字多相混，或者説可以共用某些形體，</w:t>
      </w:r>
      <w:proofErr w:type="gramStart"/>
      <w:r w:rsidRPr="000D0737">
        <w:rPr>
          <w:rFonts w:hint="eastAsia"/>
        </w:rPr>
        <w:t>導</w:t>
      </w:r>
      <w:proofErr w:type="gramEnd"/>
      <w:r w:rsidRPr="000D0737">
        <w:rPr>
          <w:rFonts w:hint="eastAsia"/>
        </w:rPr>
        <w:t>致諸字發生糾</w:t>
      </w:r>
      <w:proofErr w:type="gramStart"/>
      <w:r w:rsidRPr="000D0737">
        <w:rPr>
          <w:rFonts w:hint="eastAsia"/>
        </w:rPr>
        <w:t>葛</w:t>
      </w:r>
      <w:proofErr w:type="gramEnd"/>
      <w:r w:rsidRPr="000D0737">
        <w:rPr>
          <w:rFonts w:hint="eastAsia"/>
        </w:rPr>
        <w:t>的原因與過程變得頗爲複雜。其例甚多，此難以</w:t>
      </w:r>
      <w:proofErr w:type="gramStart"/>
      <w:r w:rsidRPr="000D0737">
        <w:rPr>
          <w:rFonts w:hint="eastAsia"/>
        </w:rPr>
        <w:t>備</w:t>
      </w:r>
      <w:proofErr w:type="gramEnd"/>
      <w:r w:rsidRPr="000D0737">
        <w:rPr>
          <w:rFonts w:hint="eastAsia"/>
        </w:rPr>
        <w:t>舉。由此再</w:t>
      </w:r>
      <w:proofErr w:type="gramStart"/>
      <w:r w:rsidRPr="000D0737">
        <w:rPr>
          <w:rFonts w:hint="eastAsia"/>
        </w:rPr>
        <w:t>來</w:t>
      </w:r>
      <w:proofErr w:type="gramEnd"/>
      <w:r w:rsidRPr="000D0737">
        <w:rPr>
          <w:rFonts w:hint="eastAsia"/>
        </w:rPr>
        <w:t>看，零簡中的</w:t>
      </w:r>
      <w:proofErr w:type="gramStart"/>
      <w:r w:rsidRPr="000D0737">
        <w:rPr>
          <w:rFonts w:hint="eastAsia"/>
        </w:rPr>
        <w:t>兩</w:t>
      </w:r>
      <w:proofErr w:type="gramEnd"/>
      <w:r w:rsidRPr="000D0737">
        <w:rPr>
          <w:rFonts w:hint="eastAsia"/>
        </w:rPr>
        <w:t>個所謂“哀”字，恐亦有問題。簡</w:t>
      </w:r>
      <w:r w:rsidRPr="000D0737">
        <w:t>2062“哀”字作“</w:t>
      </w:r>
      <w:r>
        <w:drawing>
          <wp:inline distT="0" distB="0" distL="0" distR="0" wp14:anchorId="519CBACE" wp14:editId="25E811CD">
            <wp:extent cx="108000" cy="234000"/>
            <wp:effectExtent l="0" t="0" r="635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8000" cy="234000"/>
                    </a:xfrm>
                    <a:prstGeom prst="rect">
                      <a:avLst/>
                    </a:prstGeom>
                    <a:noFill/>
                  </pic:spPr>
                </pic:pic>
              </a:graphicData>
            </a:graphic>
          </wp:inline>
        </w:drawing>
      </w:r>
      <w:r w:rsidRPr="000D0737">
        <w:t>”，簡3597“哀”字作“</w:t>
      </w:r>
      <w:r>
        <w:drawing>
          <wp:inline distT="0" distB="0" distL="0" distR="0" wp14:anchorId="5A2A9942" wp14:editId="3B6918D5">
            <wp:extent cx="118800" cy="23400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800" cy="234000"/>
                    </a:xfrm>
                    <a:prstGeom prst="rect">
                      <a:avLst/>
                    </a:prstGeom>
                    <a:noFill/>
                  </pic:spPr>
                </pic:pic>
              </a:graphicData>
            </a:graphic>
          </wp:inline>
        </w:drawing>
      </w:r>
      <w:r w:rsidRPr="000D0737">
        <w:t>”，亦皆難講通。結合其形看，更可能釋作“克”，相關字形可</w:t>
      </w:r>
      <w:proofErr w:type="gramStart"/>
      <w:r w:rsidRPr="000D0737">
        <w:t>對</w:t>
      </w:r>
      <w:proofErr w:type="gramEnd"/>
      <w:r w:rsidRPr="000D0737">
        <w:t>比</w:t>
      </w:r>
      <w:proofErr w:type="gramStart"/>
      <w:r w:rsidRPr="000D0737">
        <w:t>阜</w:t>
      </w:r>
      <w:proofErr w:type="gramEnd"/>
      <w:r w:rsidRPr="000D0737">
        <w:t>陽漢簡《周易》483、513“克”字，“</w:t>
      </w:r>
      <w:r>
        <w:drawing>
          <wp:inline distT="0" distB="0" distL="0" distR="0" wp14:anchorId="3B30CF4E" wp14:editId="3134B112">
            <wp:extent cx="133200" cy="234000"/>
            <wp:effectExtent l="0" t="0" r="63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200" cy="234000"/>
                    </a:xfrm>
                    <a:prstGeom prst="rect">
                      <a:avLst/>
                    </a:prstGeom>
                    <a:noFill/>
                  </pic:spPr>
                </pic:pic>
              </a:graphicData>
            </a:graphic>
          </wp:inline>
        </w:drawing>
      </w:r>
      <w:r w:rsidRPr="000D0737">
        <w:t>”“</w:t>
      </w:r>
      <w:r>
        <w:drawing>
          <wp:inline distT="0" distB="0" distL="0" distR="0" wp14:anchorId="701C85FF" wp14:editId="281C773A">
            <wp:extent cx="100800" cy="23400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0800" cy="234000"/>
                    </a:xfrm>
                    <a:prstGeom prst="rect">
                      <a:avLst/>
                    </a:prstGeom>
                    <a:noFill/>
                  </pic:spPr>
                </pic:pic>
              </a:graphicData>
            </a:graphic>
          </wp:inline>
        </w:drawing>
      </w:r>
      <w:r w:rsidRPr="000D0737">
        <w:t>”。</w:t>
      </w:r>
      <w:r w:rsidR="009D0B72" w:rsidRPr="00952C5C">
        <w:footnoteReference w:id="15"/>
      </w:r>
    </w:p>
    <w:p w14:paraId="3B642AE3" w14:textId="2454A982" w:rsidR="000D0737" w:rsidRDefault="000D0737" w:rsidP="00952C5C">
      <w:pPr>
        <w:pStyle w:val="aa"/>
        <w:ind w:firstLine="560"/>
      </w:pPr>
      <w:r w:rsidRPr="000D0737">
        <w:rPr>
          <w:rFonts w:hint="eastAsia"/>
        </w:rPr>
        <w:t>又如，《孫臏兵法·官一》出現</w:t>
      </w:r>
      <w:r w:rsidRPr="000D0737">
        <w:t>6個“削”字，</w:t>
      </w:r>
      <w:proofErr w:type="gramStart"/>
      <w:r w:rsidRPr="000D0737">
        <w:t>據</w:t>
      </w:r>
      <w:proofErr w:type="gramEnd"/>
      <w:r w:rsidRPr="000D0737">
        <w:t>原字都很難講通。其所在文句較爲完整者如簡403“孫子曰：凡處卒利陳（陣）</w:t>
      </w:r>
      <w:r w:rsidR="00804D92" w:rsidRPr="00952C5C">
        <w:rPr>
          <w:rFonts w:ascii="SimSun-ExtB" w:eastAsia="SimSun-ExtB" w:hAnsi="SimSun-ExtB" w:cs="SimSun-ExtB" w:hint="eastAsia"/>
        </w:rPr>
        <w:t>𦡊</w:t>
      </w:r>
      <w:r w:rsidRPr="000D0737">
        <w:lastRenderedPageBreak/>
        <w:t>（體）甲兵者，立官則以身宜，賤（踐）令以</w:t>
      </w:r>
      <w:r w:rsidR="00804D92" w:rsidRPr="00952C5C">
        <w:rPr>
          <w:rFonts w:ascii="SimSun-ExtB" w:eastAsia="SimSun-ExtB" w:hAnsi="SimSun-ExtB" w:cs="SimSun-ExtB" w:hint="eastAsia"/>
        </w:rPr>
        <w:t>𥝩</w:t>
      </w:r>
      <w:r w:rsidRPr="000D0737">
        <w:t>（采）章</w:t>
      </w:r>
      <w:r w:rsidR="009D0B72">
        <w:rPr>
          <w:rFonts w:hint="eastAsia"/>
        </w:rPr>
        <w:t>，</w:t>
      </w:r>
      <w:r w:rsidR="009D0B72" w:rsidRPr="00952C5C">
        <w:footnoteReference w:id="16"/>
      </w:r>
      <w:r w:rsidRPr="000D0737">
        <w:t>乘削以倫物，序行以”，簡411“脩行連削，所以結陳（陣）也”，簡414“疏削明旗，所以</w:t>
      </w:r>
      <w:proofErr w:type="gramStart"/>
      <w:r w:rsidRPr="000D0737">
        <w:t>疑</w:t>
      </w:r>
      <w:proofErr w:type="gramEnd"/>
      <w:r w:rsidRPr="000D0737">
        <w:t>適（</w:t>
      </w:r>
      <w:proofErr w:type="gramStart"/>
      <w:r w:rsidRPr="000D0737">
        <w:t>敵</w:t>
      </w:r>
      <w:proofErr w:type="gramEnd"/>
      <w:r w:rsidRPr="000D0737">
        <w:t>）也”。其字或是與“行”</w:t>
      </w:r>
      <w:proofErr w:type="gramStart"/>
      <w:r w:rsidRPr="000D0737">
        <w:t>對</w:t>
      </w:r>
      <w:proofErr w:type="gramEnd"/>
      <w:r w:rsidRPr="000D0737">
        <w:t>文，或是與“旗”</w:t>
      </w:r>
      <w:proofErr w:type="gramStart"/>
      <w:r w:rsidRPr="000D0737">
        <w:t>對</w:t>
      </w:r>
      <w:proofErr w:type="gramEnd"/>
      <w:r w:rsidRPr="000D0737">
        <w:t>文，完全可以</w:t>
      </w:r>
      <w:proofErr w:type="gramStart"/>
      <w:r w:rsidRPr="000D0737">
        <w:t>斷</w:t>
      </w:r>
      <w:proofErr w:type="gramEnd"/>
      <w:r w:rsidRPr="000D0737">
        <w:t>定，皆</w:t>
      </w:r>
      <w:proofErr w:type="gramStart"/>
      <w:r w:rsidRPr="000D0737">
        <w:t>應</w:t>
      </w:r>
      <w:proofErr w:type="gramEnd"/>
      <w:r w:rsidRPr="000D0737">
        <w:t>係行列之“列”字的形誤。</w:t>
      </w:r>
    </w:p>
    <w:p w14:paraId="3D526246" w14:textId="57CCE814" w:rsidR="00804D92" w:rsidRDefault="00804D92" w:rsidP="00952C5C">
      <w:pPr>
        <w:pStyle w:val="aa"/>
        <w:ind w:firstLine="560"/>
      </w:pPr>
      <w:r w:rsidRPr="00804D92">
        <w:rPr>
          <w:rFonts w:hint="eastAsia"/>
        </w:rPr>
        <w:t>同類誤例如，《占書》簡</w:t>
      </w:r>
      <w:r w:rsidRPr="00804D92">
        <w:t>2074“……无故而踐其正卿，是胃（謂）</w:t>
      </w:r>
      <w:proofErr w:type="gramStart"/>
      <w:r w:rsidRPr="00804D92">
        <w:t>務</w:t>
      </w:r>
      <w:proofErr w:type="gramEnd"/>
      <w:r w:rsidRPr="00804D92">
        <w:t>德，適（</w:t>
      </w:r>
      <w:proofErr w:type="gramStart"/>
      <w:r w:rsidRPr="00804D92">
        <w:t>嫡</w:t>
      </w:r>
      <w:proofErr w:type="gramEnd"/>
      <w:r w:rsidRPr="00804D92">
        <w:t>）□不立。无故而小其衡石斗甬（桶），是胃（謂）削”，其</w:t>
      </w:r>
      <w:proofErr w:type="gramStart"/>
      <w:r w:rsidRPr="00804D92">
        <w:t>後</w:t>
      </w:r>
      <w:proofErr w:type="gramEnd"/>
      <w:r w:rsidRPr="00804D92">
        <w:t>所接簡不明。原注謂：“《開元占經》卷一一四引《天鏡》‘人君改小秤衡斗桶，是謂裂德，五穀不入倉，民流亡，大饑。’”異文“裂”字顯</w:t>
      </w:r>
      <w:proofErr w:type="gramStart"/>
      <w:r w:rsidRPr="00804D92">
        <w:t>應</w:t>
      </w:r>
      <w:proofErr w:type="gramEnd"/>
      <w:r w:rsidRPr="00804D92">
        <w:t>即由“削”形誤爲“列”而</w:t>
      </w:r>
      <w:proofErr w:type="gramStart"/>
      <w:r w:rsidRPr="00804D92">
        <w:t>來</w:t>
      </w:r>
      <w:proofErr w:type="gramEnd"/>
      <w:r w:rsidRPr="00804D92">
        <w:t>。</w:t>
      </w:r>
    </w:p>
    <w:p w14:paraId="6AF028D2" w14:textId="13288EBC" w:rsidR="00804D92" w:rsidRDefault="00804D92" w:rsidP="00952C5C">
      <w:pPr>
        <w:pStyle w:val="aa"/>
        <w:ind w:firstLine="560"/>
      </w:pPr>
      <w:proofErr w:type="gramStart"/>
      <w:r w:rsidRPr="00804D92">
        <w:rPr>
          <w:rFonts w:hint="eastAsia"/>
        </w:rPr>
        <w:t>另天回</w:t>
      </w:r>
      <w:proofErr w:type="gramEnd"/>
      <w:r w:rsidRPr="00804D92">
        <w:rPr>
          <w:rFonts w:hint="eastAsia"/>
        </w:rPr>
        <w:t>漢簡《脈書·下經》簡</w:t>
      </w:r>
      <w:r w:rsidRPr="00804D92">
        <w:t>584有“破骨絶筋削膚”語，筆者曾指出“削”</w:t>
      </w:r>
      <w:proofErr w:type="gramStart"/>
      <w:r w:rsidRPr="00804D92">
        <w:t>應</w:t>
      </w:r>
      <w:proofErr w:type="gramEnd"/>
      <w:r w:rsidRPr="00804D92">
        <w:t>係“列”之誤字，讀爲“裂”，亦其例。</w:t>
      </w:r>
    </w:p>
    <w:p w14:paraId="6DD2F726" w14:textId="77777777" w:rsidR="00804D92" w:rsidRPr="00804D92" w:rsidRDefault="00804D92" w:rsidP="009D0B72">
      <w:pPr>
        <w:pStyle w:val="3"/>
        <w:jc w:val="center"/>
      </w:pPr>
      <w:r w:rsidRPr="00804D92">
        <w:rPr>
          <w:rFonts w:hint="eastAsia"/>
        </w:rPr>
        <w:t>二、新拼與新編竹簡</w:t>
      </w:r>
    </w:p>
    <w:p w14:paraId="56EA97FB" w14:textId="717BA1C4" w:rsidR="00804D92" w:rsidRDefault="00804D92" w:rsidP="00952C5C">
      <w:pPr>
        <w:pStyle w:val="aa"/>
        <w:ind w:firstLine="560"/>
        <w:rPr>
          <w:rFonts w:hint="eastAsia"/>
        </w:rPr>
      </w:pPr>
      <w:r>
        <w:rPr>
          <w:rFonts w:hint="eastAsia"/>
        </w:rPr>
        <w:t>僅就《銀〔壹〕》《銀〔貳〕》所收竹簡而言，其拼合與編聯基本不存在問題。前文所述“未知歸</w:t>
      </w:r>
      <w:proofErr w:type="gramStart"/>
      <w:r>
        <w:rPr>
          <w:rFonts w:hint="eastAsia"/>
        </w:rPr>
        <w:t>屬</w:t>
      </w:r>
      <w:proofErr w:type="gramEnd"/>
      <w:r>
        <w:rPr>
          <w:rFonts w:hint="eastAsia"/>
        </w:rPr>
        <w:t>之零簡”，絶大多</w:t>
      </w:r>
      <w:proofErr w:type="gramStart"/>
      <w:r>
        <w:rPr>
          <w:rFonts w:hint="eastAsia"/>
        </w:rPr>
        <w:t>數</w:t>
      </w:r>
      <w:proofErr w:type="gramEnd"/>
      <w:r>
        <w:rPr>
          <w:rFonts w:hint="eastAsia"/>
        </w:rPr>
        <w:t>未發表過照片，粗略統計逾</w:t>
      </w:r>
      <w:r>
        <w:t>4000號。它們自身的拼合與編聯，乃至與《銀〔壹〕》《銀〔貳〕》已收竹簡的拼合與編聯，仍存在很大的探索空間。</w:t>
      </w:r>
    </w:p>
    <w:p w14:paraId="7FC112D6" w14:textId="42ABD1FA" w:rsidR="00804D92" w:rsidRDefault="00804D92" w:rsidP="00952C5C">
      <w:pPr>
        <w:pStyle w:val="aa"/>
        <w:ind w:firstLine="560"/>
        <w:rPr>
          <w:rFonts w:hint="eastAsia"/>
        </w:rPr>
      </w:pPr>
      <w:proofErr w:type="gramStart"/>
      <w:r>
        <w:rPr>
          <w:rFonts w:hint="eastAsia"/>
        </w:rPr>
        <w:lastRenderedPageBreak/>
        <w:t>據</w:t>
      </w:r>
      <w:proofErr w:type="gramEnd"/>
      <w:r>
        <w:rPr>
          <w:rFonts w:hint="eastAsia"/>
        </w:rPr>
        <w:t>新照片，吴</w:t>
      </w:r>
      <w:proofErr w:type="gramStart"/>
      <w:r>
        <w:rPr>
          <w:rFonts w:hint="eastAsia"/>
        </w:rPr>
        <w:t>書</w:t>
      </w:r>
      <w:proofErr w:type="gramEnd"/>
      <w:r>
        <w:rPr>
          <w:rFonts w:hint="eastAsia"/>
        </w:rPr>
        <w:t>釋</w:t>
      </w:r>
      <w:proofErr w:type="gramStart"/>
      <w:r>
        <w:rPr>
          <w:rFonts w:hint="eastAsia"/>
        </w:rPr>
        <w:t>文可以</w:t>
      </w:r>
      <w:proofErr w:type="gramEnd"/>
      <w:r>
        <w:rPr>
          <w:rFonts w:hint="eastAsia"/>
        </w:rPr>
        <w:t>加以補正者頗多。很多新的竹簡拼合與編聯，常常就是由釋文改進</w:t>
      </w:r>
      <w:proofErr w:type="gramStart"/>
      <w:r>
        <w:rPr>
          <w:rFonts w:hint="eastAsia"/>
        </w:rPr>
        <w:t>帶來</w:t>
      </w:r>
      <w:proofErr w:type="gramEnd"/>
      <w:r>
        <w:rPr>
          <w:rFonts w:hint="eastAsia"/>
        </w:rPr>
        <w:t>的。</w:t>
      </w:r>
      <w:proofErr w:type="gramStart"/>
      <w:r>
        <w:rPr>
          <w:rFonts w:hint="eastAsia"/>
        </w:rPr>
        <w:t>從</w:t>
      </w:r>
      <w:proofErr w:type="gramEnd"/>
      <w:r>
        <w:rPr>
          <w:rFonts w:hint="eastAsia"/>
        </w:rPr>
        <w:t>另一角度講，以前整理時那些未能被正確拼、聯者，往往與殘字或模糊之</w:t>
      </w:r>
      <w:proofErr w:type="gramStart"/>
      <w:r>
        <w:rPr>
          <w:rFonts w:hint="eastAsia"/>
        </w:rPr>
        <w:t>字未能</w:t>
      </w:r>
      <w:proofErr w:type="gramEnd"/>
      <w:r>
        <w:rPr>
          <w:rFonts w:hint="eastAsia"/>
        </w:rPr>
        <w:t>被正確釋出（或缺釋、誤釋）因而影響文義理解有關。</w:t>
      </w:r>
    </w:p>
    <w:p w14:paraId="17370B60" w14:textId="77777777" w:rsidR="00952C5C" w:rsidRDefault="00952C5C" w:rsidP="009D0B72">
      <w:pPr>
        <w:pStyle w:val="a9"/>
        <w:ind w:firstLineChars="200" w:firstLine="560"/>
        <w:rPr>
          <w:rFonts w:eastAsia="PMingLiU"/>
          <w:bCs/>
          <w:lang w:eastAsia="zh-TW"/>
        </w:rPr>
      </w:pPr>
    </w:p>
    <w:p w14:paraId="2594F841" w14:textId="0CE062B2" w:rsidR="00804D92" w:rsidRPr="009D0B72" w:rsidRDefault="00804D92" w:rsidP="009D0B72">
      <w:pPr>
        <w:pStyle w:val="a9"/>
        <w:ind w:firstLineChars="200" w:firstLine="560"/>
        <w:rPr>
          <w:rFonts w:hint="eastAsia"/>
          <w:bCs/>
          <w:lang w:eastAsia="zh-TW"/>
        </w:rPr>
      </w:pPr>
      <w:r w:rsidRPr="009D0B72">
        <w:rPr>
          <w:rFonts w:hint="eastAsia"/>
          <w:bCs/>
          <w:lang w:eastAsia="zh-TW"/>
        </w:rPr>
        <w:t>（一）未知歸屬之零簡自身的拼合與編聯</w:t>
      </w:r>
    </w:p>
    <w:p w14:paraId="0ECAA9FF" w14:textId="77777777" w:rsidR="00952C5C" w:rsidRDefault="00952C5C" w:rsidP="00952C5C">
      <w:pPr>
        <w:pStyle w:val="aa"/>
        <w:ind w:firstLine="560"/>
      </w:pPr>
    </w:p>
    <w:p w14:paraId="5F04AB2E" w14:textId="35BC2B02" w:rsidR="00804D92" w:rsidRDefault="00804D92" w:rsidP="00952C5C">
      <w:pPr>
        <w:pStyle w:val="aa"/>
        <w:ind w:firstLine="560"/>
      </w:pPr>
      <w:r>
        <w:rPr>
          <w:rFonts w:hint="eastAsia"/>
        </w:rPr>
        <w:t>這部分内容多係甚爲初步且容易發現者。拼合之例如：</w:t>
      </w:r>
    </w:p>
    <w:p w14:paraId="492EDEB1" w14:textId="0958307F"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以</w:t>
      </w:r>
      <w:proofErr w:type="gramStart"/>
      <w:r w:rsidRPr="00952C5C">
        <w:rPr>
          <w:rFonts w:ascii="楷体" w:eastAsia="楷体" w:hAnsi="楷体" w:cs="楷体" w:hint="eastAsia"/>
          <w:bCs/>
          <w:lang w:eastAsia="zh-TW"/>
        </w:rPr>
        <w:t>亟失天</w:t>
      </w:r>
      <w:proofErr w:type="gramEnd"/>
      <w:r w:rsidRPr="00952C5C">
        <w:rPr>
          <w:rFonts w:ascii="楷体" w:eastAsia="楷体" w:hAnsi="楷体" w:cs="楷体" w:hint="eastAsia"/>
          <w:bCs/>
          <w:lang w:eastAsia="zh-TW"/>
        </w:rPr>
        <w:t>（簡</w:t>
      </w:r>
      <w:r w:rsidRPr="00952C5C">
        <w:rPr>
          <w:rFonts w:ascii="KaiTi" w:eastAsia="KaiTi" w:hAnsi="KaiTi" w:cs="微软雅黑"/>
          <w:bCs/>
          <w:lang w:eastAsia="zh-TW"/>
        </w:rPr>
        <w:t>4670）下，</w:t>
      </w:r>
      <w:proofErr w:type="gramStart"/>
      <w:r w:rsidRPr="00952C5C">
        <w:rPr>
          <w:rFonts w:ascii="KaiTi" w:eastAsia="KaiTi" w:hAnsi="KaiTi" w:cs="微软雅黑"/>
          <w:bCs/>
          <w:lang w:eastAsia="zh-TW"/>
        </w:rPr>
        <w:t>亓</w:t>
      </w:r>
      <w:proofErr w:type="gramEnd"/>
      <w:r w:rsidRPr="00952C5C">
        <w:rPr>
          <w:rFonts w:ascii="KaiTi" w:eastAsia="KaiTi" w:hAnsi="KaiTi" w:cs="微软雅黑"/>
          <w:bCs/>
          <w:lang w:eastAsia="zh-TW"/>
        </w:rPr>
        <w:t>（其）所以</w:t>
      </w: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（簡</w:t>
      </w:r>
      <w:r w:rsidRPr="00952C5C">
        <w:rPr>
          <w:rFonts w:ascii="KaiTi" w:eastAsia="KaiTi" w:hAnsi="KaiTi" w:cs="微软雅黑"/>
          <w:bCs/>
          <w:lang w:eastAsia="zh-TW"/>
        </w:rPr>
        <w:t>4546）</w:t>
      </w:r>
    </w:p>
    <w:p w14:paraId="73346AE9" w14:textId="3DE806C3"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KaiTi" w:eastAsia="KaiTi" w:hAnsi="KaiTi" w:cs="微软雅黑" w:hint="eastAsia"/>
          <w:bCs/>
          <w:lang w:eastAsia="zh-TW"/>
        </w:rPr>
        <w:t>舍，</w:t>
      </w:r>
      <w:proofErr w:type="gramStart"/>
      <w:r w:rsidRPr="00952C5C">
        <w:rPr>
          <w:rFonts w:ascii="KaiTi" w:eastAsia="KaiTi" w:hAnsi="KaiTi" w:cs="微软雅黑" w:hint="eastAsia"/>
          <w:bCs/>
          <w:lang w:eastAsia="zh-TW"/>
        </w:rPr>
        <w:t>將</w:t>
      </w:r>
      <w:proofErr w:type="gramEnd"/>
      <w:r w:rsidRPr="00952C5C">
        <w:rPr>
          <w:rFonts w:ascii="KaiTi" w:eastAsia="KaiTi" w:hAnsi="KaiTi" w:cs="微软雅黑" w:hint="eastAsia"/>
          <w:bCs/>
          <w:lang w:eastAsia="zh-TW"/>
        </w:rPr>
        <w:t>以高爲上，蕭次之，卅二聲林次之，（簡</w:t>
      </w:r>
      <w:r w:rsidRPr="00952C5C">
        <w:rPr>
          <w:rFonts w:ascii="KaiTi" w:eastAsia="KaiTi" w:hAnsi="KaiTi" w:cs="微软雅黑"/>
          <w:bCs/>
          <w:lang w:eastAsia="zh-TW"/>
        </w:rPr>
        <w:t>0833）廿八力</w:t>
      </w:r>
      <w:proofErr w:type="gramStart"/>
      <w:r w:rsidRPr="00952C5C">
        <w:rPr>
          <w:rFonts w:ascii="KaiTi" w:eastAsia="KaiTi" w:hAnsi="KaiTi" w:cs="微软雅黑"/>
          <w:bCs/>
          <w:lang w:eastAsia="zh-TW"/>
        </w:rPr>
        <w:t>壤</w:t>
      </w:r>
      <w:proofErr w:type="gramEnd"/>
      <w:r w:rsidRPr="00952C5C">
        <w:rPr>
          <w:rFonts w:ascii="KaiTi" w:eastAsia="KaiTi" w:hAnsi="KaiTi" w:cs="微软雅黑"/>
          <w:bCs/>
          <w:lang w:eastAsia="zh-TW"/>
        </w:rPr>
        <w:t>次之，廿四</w:t>
      </w:r>
      <w:proofErr w:type="gramStart"/>
      <w:r w:rsidRPr="00952C5C">
        <w:rPr>
          <w:rFonts w:ascii="KaiTi" w:eastAsia="KaiTi" w:hAnsi="KaiTi" w:cs="微软雅黑"/>
          <w:bCs/>
          <w:lang w:eastAsia="zh-TW"/>
        </w:rPr>
        <w:t>茅</w:t>
      </w:r>
      <w:proofErr w:type="gramEnd"/>
      <w:r w:rsidRPr="00952C5C">
        <w:rPr>
          <w:rFonts w:ascii="KaiTi" w:eastAsia="KaiTi" w:hAnsi="KaiTi" w:cs="微软雅黑"/>
          <w:bCs/>
          <w:lang w:eastAsia="zh-TW"/>
        </w:rPr>
        <w:t>次之，十八麥次之，十五□</w:t>
      </w: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（簡</w:t>
      </w:r>
      <w:r w:rsidRPr="00952C5C">
        <w:rPr>
          <w:rFonts w:ascii="KaiTi" w:eastAsia="KaiTi" w:hAnsi="KaiTi" w:cs="微软雅黑"/>
          <w:bCs/>
          <w:lang w:eastAsia="zh-TW"/>
        </w:rPr>
        <w:t>0846）</w:t>
      </w:r>
    </w:p>
    <w:p w14:paraId="14996945" w14:textId="5E6E05F9"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用之無窮，必</w:t>
      </w:r>
      <w:proofErr w:type="gramStart"/>
      <w:r w:rsidRPr="00952C5C">
        <w:rPr>
          <w:rFonts w:ascii="楷体" w:eastAsia="楷体" w:hAnsi="楷体" w:cs="楷体" w:hint="eastAsia"/>
          <w:bCs/>
          <w:lang w:eastAsia="zh-TW"/>
        </w:rPr>
        <w:t>將</w:t>
      </w:r>
      <w:proofErr w:type="gramEnd"/>
      <w:r w:rsidRPr="00952C5C">
        <w:rPr>
          <w:rFonts w:ascii="楷体" w:eastAsia="楷体" w:hAnsi="楷体" w:cs="楷体" w:hint="eastAsia"/>
          <w:bCs/>
          <w:lang w:eastAsia="zh-TW"/>
        </w:rPr>
        <w:t>及身。天有一道，（簡</w:t>
      </w:r>
      <w:r w:rsidRPr="00952C5C">
        <w:rPr>
          <w:rFonts w:ascii="KaiTi" w:eastAsia="KaiTi" w:hAnsi="KaiTi" w:cs="微软雅黑"/>
          <w:bCs/>
          <w:lang w:eastAsia="zh-TW"/>
        </w:rPr>
        <w:t>0653）地有一利，</w:t>
      </w:r>
      <w:proofErr w:type="gramStart"/>
      <w:r w:rsidRPr="00952C5C">
        <w:rPr>
          <w:rFonts w:ascii="KaiTi" w:eastAsia="KaiTi" w:hAnsi="KaiTi" w:cs="微软雅黑"/>
          <w:bCs/>
          <w:lang w:eastAsia="zh-TW"/>
        </w:rPr>
        <w:t>埶</w:t>
      </w:r>
      <w:proofErr w:type="gramEnd"/>
      <w:r w:rsidRPr="00952C5C">
        <w:rPr>
          <w:rFonts w:ascii="KaiTi" w:eastAsia="KaiTi" w:hAnsi="KaiTi" w:cs="微软雅黑"/>
          <w:bCs/>
          <w:lang w:eastAsia="zh-TW"/>
        </w:rPr>
        <w:t>（</w:t>
      </w:r>
      <w:proofErr w:type="gramStart"/>
      <w:r w:rsidRPr="00952C5C">
        <w:rPr>
          <w:rFonts w:ascii="KaiTi" w:eastAsia="KaiTi" w:hAnsi="KaiTi" w:cs="微软雅黑"/>
          <w:bCs/>
          <w:lang w:eastAsia="zh-TW"/>
        </w:rPr>
        <w:t>勢</w:t>
      </w:r>
      <w:proofErr w:type="gramEnd"/>
      <w:r w:rsidRPr="00952C5C">
        <w:rPr>
          <w:rFonts w:ascii="KaiTi" w:eastAsia="KaiTi" w:hAnsi="KaiTi" w:cs="微软雅黑"/>
          <w:bCs/>
          <w:lang w:eastAsia="zh-TW"/>
        </w:rPr>
        <w:t>）有不守，可使（簡1764）</w:t>
      </w:r>
    </w:p>
    <w:p w14:paraId="1AF9F60E" w14:textId="2BE72B1F"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疑之取</w:t>
      </w:r>
      <w:proofErr w:type="gramStart"/>
      <w:r w:rsidRPr="00952C5C">
        <w:rPr>
          <w:rFonts w:ascii="楷体" w:eastAsia="楷体" w:hAnsi="楷体" w:cs="楷体" w:hint="eastAsia"/>
          <w:bCs/>
          <w:lang w:eastAsia="zh-TW"/>
        </w:rPr>
        <w:t>勝</w:t>
      </w:r>
      <w:proofErr w:type="gramEnd"/>
      <w:r w:rsidRPr="00952C5C">
        <w:rPr>
          <w:rFonts w:ascii="楷体" w:eastAsia="楷体" w:hAnsi="楷体" w:cs="楷体" w:hint="eastAsia"/>
          <w:bCs/>
          <w:lang w:eastAsia="zh-TW"/>
        </w:rPr>
        <w:t>（簡</w:t>
      </w:r>
      <w:r w:rsidRPr="00952C5C">
        <w:rPr>
          <w:rFonts w:ascii="KaiTi" w:eastAsia="KaiTi" w:hAnsi="KaiTi" w:cs="微软雅黑"/>
          <w:bCs/>
          <w:lang w:eastAsia="zh-TW"/>
        </w:rPr>
        <w:t>2865）也，僞得能□</w:t>
      </w: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（簡</w:t>
      </w:r>
      <w:r w:rsidRPr="00952C5C">
        <w:rPr>
          <w:rFonts w:ascii="KaiTi" w:eastAsia="KaiTi" w:hAnsi="KaiTi" w:cs="微软雅黑"/>
          <w:bCs/>
          <w:lang w:eastAsia="zh-TW"/>
        </w:rPr>
        <w:t>3072）</w:t>
      </w:r>
    </w:p>
    <w:p w14:paraId="036A0CBF" w14:textId="174940D2"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慎所守，</w:t>
      </w:r>
      <w:proofErr w:type="gramStart"/>
      <w:r w:rsidRPr="00952C5C">
        <w:rPr>
          <w:rFonts w:ascii="楷体" w:eastAsia="楷体" w:hAnsi="楷体" w:cs="楷体" w:hint="eastAsia"/>
          <w:bCs/>
          <w:lang w:eastAsia="zh-TW"/>
        </w:rPr>
        <w:t>置藩君</w:t>
      </w:r>
      <w:proofErr w:type="gramEnd"/>
      <w:r w:rsidRPr="00952C5C">
        <w:rPr>
          <w:rFonts w:ascii="楷体" w:eastAsia="楷体" w:hAnsi="楷体" w:cs="楷体" w:hint="eastAsia"/>
          <w:bCs/>
          <w:lang w:eastAsia="zh-TW"/>
        </w:rPr>
        <w:t>則以章</w:t>
      </w:r>
      <w:proofErr w:type="gramStart"/>
      <w:r w:rsidRPr="00952C5C">
        <w:rPr>
          <w:rFonts w:ascii="楷体" w:eastAsia="楷体" w:hAnsi="楷体" w:cs="楷体" w:hint="eastAsia"/>
          <w:bCs/>
          <w:lang w:eastAsia="zh-TW"/>
        </w:rPr>
        <w:t>毚</w:t>
      </w:r>
      <w:proofErr w:type="gramEnd"/>
      <w:r w:rsidRPr="00952C5C">
        <w:rPr>
          <w:rFonts w:ascii="楷体" w:eastAsia="楷体" w:hAnsi="楷体" w:cs="楷体" w:hint="eastAsia"/>
          <w:bCs/>
          <w:lang w:eastAsia="zh-TW"/>
        </w:rPr>
        <w:t>（讒）（簡</w:t>
      </w:r>
      <w:r w:rsidRPr="00952C5C">
        <w:rPr>
          <w:rFonts w:ascii="KaiTi" w:eastAsia="KaiTi" w:hAnsi="KaiTi" w:cs="微软雅黑"/>
          <w:bCs/>
          <w:lang w:eastAsia="zh-TW"/>
        </w:rPr>
        <w:t>1538）賊。</w:t>
      </w:r>
      <w:proofErr w:type="gramStart"/>
      <w:r w:rsidRPr="00952C5C">
        <w:rPr>
          <w:rFonts w:ascii="KaiTi" w:eastAsia="KaiTi" w:hAnsi="KaiTi" w:cs="微软雅黑"/>
          <w:bCs/>
          <w:lang w:eastAsia="zh-TW"/>
        </w:rPr>
        <w:t>樹</w:t>
      </w:r>
      <w:proofErr w:type="gramEnd"/>
      <w:r w:rsidRPr="00952C5C">
        <w:rPr>
          <w:rFonts w:ascii="KaiTi" w:eastAsia="KaiTi" w:hAnsi="KaiTi" w:cs="微软雅黑"/>
          <w:bCs/>
          <w:lang w:eastAsia="zh-TW"/>
        </w:rPr>
        <w:t>楬于廷，以弱不服，慎</w:t>
      </w: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（簡</w:t>
      </w:r>
      <w:r w:rsidRPr="00952C5C">
        <w:rPr>
          <w:rFonts w:ascii="KaiTi" w:eastAsia="KaiTi" w:hAnsi="KaiTi" w:cs="微软雅黑"/>
          <w:bCs/>
          <w:lang w:eastAsia="zh-TW"/>
        </w:rPr>
        <w:t>1533）</w:t>
      </w:r>
    </w:p>
    <w:p w14:paraId="70080846" w14:textId="7048731B"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□矣。臣聞</w:t>
      </w:r>
      <w:proofErr w:type="gramStart"/>
      <w:r w:rsidRPr="00952C5C">
        <w:rPr>
          <w:rFonts w:ascii="楷体" w:eastAsia="楷体" w:hAnsi="楷体" w:cs="楷体" w:hint="eastAsia"/>
          <w:bCs/>
          <w:lang w:eastAsia="zh-TW"/>
        </w:rPr>
        <w:t>危弓非勁</w:t>
      </w:r>
      <w:proofErr w:type="gramEnd"/>
      <w:r w:rsidRPr="00952C5C">
        <w:rPr>
          <w:rFonts w:ascii="楷体" w:eastAsia="楷体" w:hAnsi="楷体" w:cs="楷体" w:hint="eastAsia"/>
          <w:bCs/>
          <w:lang w:eastAsia="zh-TW"/>
        </w:rPr>
        <w:t>不（簡</w:t>
      </w:r>
      <w:r w:rsidRPr="00952C5C">
        <w:rPr>
          <w:rFonts w:ascii="KaiTi" w:eastAsia="KaiTi" w:hAnsi="KaiTi" w:cs="微软雅黑"/>
          <w:bCs/>
          <w:lang w:eastAsia="zh-TW"/>
        </w:rPr>
        <w:t>2298）張，</w:t>
      </w:r>
      <w:proofErr w:type="gramStart"/>
      <w:r w:rsidRPr="00952C5C">
        <w:rPr>
          <w:rFonts w:ascii="KaiTi" w:eastAsia="KaiTi" w:hAnsi="KaiTi" w:cs="微软雅黑"/>
          <w:bCs/>
          <w:lang w:eastAsia="zh-TW"/>
        </w:rPr>
        <w:t>至蔓非</w:t>
      </w:r>
      <w:proofErr w:type="gramEnd"/>
      <w:r w:rsidRPr="00952C5C">
        <w:rPr>
          <w:rFonts w:ascii="KaiTi" w:eastAsia="KaiTi" w:hAnsi="KaiTi" w:cs="微软雅黑" w:hint="eastAsia"/>
          <w:bCs/>
          <w:lang w:eastAsia="zh-TW"/>
        </w:rPr>
        <w:drawing>
          <wp:inline distT="0" distB="0" distL="0" distR="0" wp14:anchorId="62C00A2F" wp14:editId="7C538A22">
            <wp:extent cx="132017" cy="140400"/>
            <wp:effectExtent l="0" t="0" r="190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2017" cy="140400"/>
                    </a:xfrm>
                    <a:prstGeom prst="rect">
                      <a:avLst/>
                    </a:prstGeom>
                    <a:noFill/>
                    <a:ln>
                      <a:noFill/>
                    </a:ln>
                  </pic:spPr>
                </pic:pic>
              </a:graphicData>
            </a:graphic>
          </wp:inline>
        </w:drawing>
      </w:r>
      <w:r w:rsidRPr="00952C5C">
        <w:rPr>
          <w:rFonts w:ascii="KaiTi" w:eastAsia="KaiTi" w:hAnsi="KaiTi" w:cs="微软雅黑"/>
          <w:bCs/>
          <w:lang w:eastAsia="zh-TW"/>
        </w:rPr>
        <w:t>（飭）不行，亂</w:t>
      </w:r>
      <w:proofErr w:type="gramStart"/>
      <w:r w:rsidRPr="00952C5C">
        <w:rPr>
          <w:rFonts w:ascii="KaiTi" w:eastAsia="KaiTi" w:hAnsi="KaiTi" w:cs="微软雅黑"/>
          <w:bCs/>
          <w:lang w:eastAsia="zh-TW"/>
        </w:rPr>
        <w:t>國</w:t>
      </w:r>
      <w:proofErr w:type="gramEnd"/>
      <w:r w:rsidRPr="00952C5C">
        <w:rPr>
          <w:rFonts w:ascii="KaiTi" w:eastAsia="KaiTi" w:hAnsi="KaiTi" w:cs="微软雅黑"/>
          <w:bCs/>
          <w:lang w:eastAsia="zh-TW"/>
        </w:rPr>
        <w:t>非兵不亡，猛守（獸）（簡1778）</w:t>
      </w:r>
    </w:p>
    <w:p w14:paraId="0076D24E" w14:textId="2674C334"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lastRenderedPageBreak/>
        <w:t>〼</w:t>
      </w:r>
      <w:r w:rsidRPr="00952C5C">
        <w:rPr>
          <w:rFonts w:ascii="楷体" w:eastAsia="楷体" w:hAnsi="楷体" w:cs="楷体" w:hint="eastAsia"/>
          <w:bCs/>
          <w:lang w:eastAsia="zh-TW"/>
        </w:rPr>
        <w:t>□</w:t>
      </w:r>
      <w:proofErr w:type="gramStart"/>
      <w:r w:rsidRPr="00952C5C">
        <w:rPr>
          <w:rFonts w:ascii="楷体" w:eastAsia="楷体" w:hAnsi="楷体" w:cs="楷体" w:hint="eastAsia"/>
          <w:bCs/>
          <w:lang w:eastAsia="zh-TW"/>
        </w:rPr>
        <w:t>戰</w:t>
      </w:r>
      <w:proofErr w:type="gramEnd"/>
      <w:r w:rsidRPr="00952C5C">
        <w:rPr>
          <w:rFonts w:ascii="楷体" w:eastAsia="楷体" w:hAnsi="楷体" w:cs="楷体" w:hint="eastAsia"/>
          <w:bCs/>
          <w:lang w:eastAsia="zh-TW"/>
        </w:rPr>
        <w:t>，適（</w:t>
      </w:r>
      <w:proofErr w:type="gramStart"/>
      <w:r w:rsidRPr="00952C5C">
        <w:rPr>
          <w:rFonts w:ascii="楷体" w:eastAsia="楷体" w:hAnsi="楷体" w:cs="楷体" w:hint="eastAsia"/>
          <w:bCs/>
          <w:lang w:eastAsia="zh-TW"/>
        </w:rPr>
        <w:t>敵</w:t>
      </w:r>
      <w:proofErr w:type="gramEnd"/>
      <w:r w:rsidRPr="00952C5C">
        <w:rPr>
          <w:rFonts w:ascii="楷体" w:eastAsia="楷体" w:hAnsi="楷体" w:cs="楷体" w:hint="eastAsia"/>
          <w:bCs/>
          <w:lang w:eastAsia="zh-TW"/>
        </w:rPr>
        <w:t>）</w:t>
      </w:r>
      <w:proofErr w:type="gramStart"/>
      <w:r w:rsidRPr="00952C5C">
        <w:rPr>
          <w:rFonts w:ascii="楷体" w:eastAsia="楷体" w:hAnsi="楷体" w:cs="楷体" w:hint="eastAsia"/>
          <w:bCs/>
          <w:lang w:eastAsia="zh-TW"/>
        </w:rPr>
        <w:t>將</w:t>
      </w:r>
      <w:proofErr w:type="gramEnd"/>
      <w:r w:rsidRPr="00952C5C">
        <w:rPr>
          <w:rFonts w:ascii="楷体" w:eastAsia="楷体" w:hAnsi="楷体" w:cs="楷体" w:hint="eastAsia"/>
          <w:bCs/>
          <w:lang w:eastAsia="zh-TW"/>
        </w:rPr>
        <w:t>（簡</w:t>
      </w:r>
      <w:r w:rsidRPr="00952C5C">
        <w:rPr>
          <w:rFonts w:ascii="KaiTi" w:eastAsia="KaiTi" w:hAnsi="KaiTi" w:cs="微软雅黑"/>
          <w:bCs/>
          <w:lang w:eastAsia="zh-TW"/>
        </w:rPr>
        <w:t>3104）揗</w:t>
      </w:r>
      <w:proofErr w:type="gramStart"/>
      <w:r w:rsidRPr="00952C5C">
        <w:rPr>
          <w:rFonts w:ascii="KaiTi" w:eastAsia="KaiTi" w:hAnsi="KaiTi" w:cs="微软雅黑"/>
          <w:bCs/>
          <w:lang w:eastAsia="zh-TW"/>
        </w:rPr>
        <w:t>於</w:t>
      </w:r>
      <w:proofErr w:type="gramEnd"/>
      <w:r w:rsidRPr="00952C5C">
        <w:rPr>
          <w:rFonts w:ascii="KaiTi" w:eastAsia="KaiTi" w:hAnsi="KaiTi" w:cs="微软雅黑"/>
          <w:bCs/>
          <w:lang w:eastAsia="zh-TW"/>
        </w:rPr>
        <w:t>□□</w:t>
      </w:r>
      <w:r w:rsidRPr="00952C5C">
        <w:rPr>
          <w:rFonts w:ascii="微软雅黑" w:eastAsia="微软雅黑" w:hAnsi="微软雅黑" w:cs="微软雅黑" w:hint="eastAsia"/>
          <w:bCs/>
          <w:lang w:eastAsia="zh-TW"/>
        </w:rPr>
        <w:t>〼</w:t>
      </w:r>
      <w:r w:rsidRPr="00952C5C">
        <w:rPr>
          <w:rFonts w:ascii="KaiTi" w:eastAsia="KaiTi" w:hAnsi="KaiTi" w:cs="微软雅黑"/>
          <w:bCs/>
          <w:lang w:eastAsia="zh-TW"/>
        </w:rPr>
        <w:t xml:space="preserve"> （簡4493）</w:t>
      </w:r>
    </w:p>
    <w:p w14:paraId="37344AD0" w14:textId="6871670C"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KaiTi" w:eastAsia="KaiTi" w:hAnsi="KaiTi" w:cs="微软雅黑" w:hint="eastAsia"/>
          <w:bCs/>
          <w:lang w:eastAsia="zh-TW"/>
        </w:rPr>
        <w:t>者進，不合</w:t>
      </w:r>
      <w:proofErr w:type="gramStart"/>
      <w:r w:rsidRPr="00952C5C">
        <w:rPr>
          <w:rFonts w:ascii="KaiTi" w:eastAsia="KaiTi" w:hAnsi="KaiTi" w:cs="微软雅黑" w:hint="eastAsia"/>
          <w:bCs/>
          <w:lang w:eastAsia="zh-TW"/>
        </w:rPr>
        <w:t>於會</w:t>
      </w:r>
      <w:proofErr w:type="gramEnd"/>
      <w:r w:rsidRPr="00952C5C">
        <w:rPr>
          <w:rFonts w:ascii="KaiTi" w:eastAsia="KaiTi" w:hAnsi="KaiTi" w:cs="微软雅黑" w:hint="eastAsia"/>
          <w:bCs/>
          <w:lang w:eastAsia="zh-TW"/>
        </w:rPr>
        <w:t>者退。（簡</w:t>
      </w:r>
      <w:r w:rsidRPr="00952C5C">
        <w:rPr>
          <w:rFonts w:ascii="KaiTi" w:eastAsia="KaiTi" w:hAnsi="KaiTi" w:cs="微软雅黑"/>
          <w:bCs/>
          <w:lang w:eastAsia="zh-TW"/>
        </w:rPr>
        <w:t>2215+4932）</w:t>
      </w:r>
    </w:p>
    <w:p w14:paraId="15F87866" w14:textId="618B2A4C" w:rsidR="00804D92" w:rsidRPr="00952C5C" w:rsidRDefault="00804D92" w:rsidP="00952C5C">
      <w:pPr>
        <w:pStyle w:val="a9"/>
        <w:ind w:firstLineChars="200" w:firstLine="560"/>
        <w:rPr>
          <w:rFonts w:ascii="KaiTi" w:eastAsia="KaiTi" w:hAnsi="KaiTi" w:cs="微软雅黑"/>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□萬民先者。（簡</w:t>
      </w:r>
      <w:r w:rsidRPr="00952C5C">
        <w:rPr>
          <w:rFonts w:ascii="KaiTi" w:eastAsia="KaiTi" w:hAnsi="KaiTi" w:cs="微软雅黑"/>
          <w:bCs/>
          <w:lang w:eastAsia="zh-TW"/>
        </w:rPr>
        <w:t>1099+2485）</w:t>
      </w:r>
    </w:p>
    <w:p w14:paraId="32E297E0" w14:textId="48541911" w:rsidR="00804D92" w:rsidRDefault="00804D92" w:rsidP="00952C5C">
      <w:pPr>
        <w:pStyle w:val="aa"/>
        <w:ind w:firstLine="560"/>
      </w:pPr>
      <w:r w:rsidRPr="00804D92">
        <w:rPr>
          <w:rFonts w:hint="eastAsia"/>
        </w:rPr>
        <w:t>除末</w:t>
      </w:r>
      <w:proofErr w:type="gramStart"/>
      <w:r w:rsidRPr="00804D92">
        <w:rPr>
          <w:rFonts w:hint="eastAsia"/>
        </w:rPr>
        <w:t>兩</w:t>
      </w:r>
      <w:proofErr w:type="gramEnd"/>
      <w:r w:rsidRPr="00804D92">
        <w:rPr>
          <w:rFonts w:hint="eastAsia"/>
        </w:rPr>
        <w:t>例爲左右綴合者外，其他均爲上下</w:t>
      </w:r>
      <w:proofErr w:type="gramStart"/>
      <w:r w:rsidRPr="00804D92">
        <w:rPr>
          <w:rFonts w:hint="eastAsia"/>
        </w:rPr>
        <w:t>兩</w:t>
      </w:r>
      <w:proofErr w:type="gramEnd"/>
      <w:r w:rsidRPr="00804D92">
        <w:rPr>
          <w:rFonts w:hint="eastAsia"/>
        </w:rPr>
        <w:t>段拼合。拼合理由除了文義順</w:t>
      </w:r>
      <w:proofErr w:type="gramStart"/>
      <w:r w:rsidRPr="00804D92">
        <w:rPr>
          <w:rFonts w:hint="eastAsia"/>
        </w:rPr>
        <w:t>暢</w:t>
      </w:r>
      <w:proofErr w:type="gramEnd"/>
      <w:r w:rsidRPr="00804D92">
        <w:rPr>
          <w:rFonts w:hint="eastAsia"/>
        </w:rPr>
        <w:t>之外，最重要的物理根</w:t>
      </w:r>
      <w:proofErr w:type="gramStart"/>
      <w:r w:rsidRPr="00804D92">
        <w:rPr>
          <w:rFonts w:hint="eastAsia"/>
        </w:rPr>
        <w:t>據</w:t>
      </w:r>
      <w:proofErr w:type="gramEnd"/>
      <w:r w:rsidRPr="00804D92">
        <w:rPr>
          <w:rFonts w:hint="eastAsia"/>
        </w:rPr>
        <w:t>或是（不規則的）茬口形</w:t>
      </w:r>
      <w:proofErr w:type="gramStart"/>
      <w:r w:rsidRPr="00804D92">
        <w:rPr>
          <w:rFonts w:hint="eastAsia"/>
        </w:rPr>
        <w:t>狀</w:t>
      </w:r>
      <w:proofErr w:type="gramEnd"/>
      <w:r w:rsidRPr="00804D92">
        <w:rPr>
          <w:rFonts w:hint="eastAsia"/>
        </w:rPr>
        <w:t>密合，或是正好補足殘字（圖二∶</w:t>
      </w:r>
      <w:r w:rsidRPr="00804D92">
        <w:t>1～7）。</w:t>
      </w:r>
    </w:p>
    <w:p w14:paraId="5D527039" w14:textId="3EA82CC0" w:rsidR="00804D92" w:rsidRDefault="00804D92" w:rsidP="00804D92">
      <w:pPr>
        <w:jc w:val="left"/>
      </w:pPr>
    </w:p>
    <w:p w14:paraId="54C986C2" w14:textId="7C5D2505" w:rsidR="00804D92" w:rsidRDefault="00804D92" w:rsidP="00804D92">
      <w:pPr>
        <w:jc w:val="center"/>
      </w:pPr>
      <w:r>
        <w:rPr>
          <w:noProof/>
        </w:rPr>
        <w:drawing>
          <wp:inline distT="0" distB="0" distL="0" distR="0" wp14:anchorId="73101FDE" wp14:editId="25E4E2E2">
            <wp:extent cx="5803200" cy="2520000"/>
            <wp:effectExtent l="0" t="0" r="762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03200" cy="2520000"/>
                    </a:xfrm>
                    <a:prstGeom prst="rect">
                      <a:avLst/>
                    </a:prstGeom>
                    <a:noFill/>
                  </pic:spPr>
                </pic:pic>
              </a:graphicData>
            </a:graphic>
          </wp:inline>
        </w:drawing>
      </w:r>
    </w:p>
    <w:p w14:paraId="083033D5" w14:textId="2C2D8B95" w:rsidR="00804D92" w:rsidRPr="00643543" w:rsidRDefault="00804D92" w:rsidP="00804D92">
      <w:pPr>
        <w:jc w:val="center"/>
        <w:rPr>
          <w:sz w:val="28"/>
        </w:rPr>
      </w:pPr>
      <w:r w:rsidRPr="00643543">
        <w:rPr>
          <w:rFonts w:hint="eastAsia"/>
          <w:sz w:val="28"/>
        </w:rPr>
        <w:t>圖</w:t>
      </w:r>
      <w:r w:rsidR="00643543">
        <w:rPr>
          <w:rFonts w:hint="eastAsia"/>
          <w:sz w:val="28"/>
        </w:rPr>
        <w:t>二</w:t>
      </w:r>
    </w:p>
    <w:p w14:paraId="1FE737D0" w14:textId="0454E5A8" w:rsidR="00804D92" w:rsidRDefault="00804D92" w:rsidP="00804D92">
      <w:pPr>
        <w:jc w:val="left"/>
      </w:pPr>
    </w:p>
    <w:p w14:paraId="2566F035" w14:textId="6FC9B896" w:rsidR="00804D92" w:rsidRDefault="00804D92" w:rsidP="00952C5C">
      <w:pPr>
        <w:pStyle w:val="aa"/>
        <w:ind w:firstLine="560"/>
      </w:pPr>
      <w:r w:rsidRPr="00804D92">
        <w:rPr>
          <w:rFonts w:hint="eastAsia"/>
        </w:rPr>
        <w:t>新編聯者，主要根</w:t>
      </w:r>
      <w:proofErr w:type="gramStart"/>
      <w:r w:rsidRPr="00804D92">
        <w:rPr>
          <w:rFonts w:hint="eastAsia"/>
        </w:rPr>
        <w:t>據</w:t>
      </w:r>
      <w:proofErr w:type="gramEnd"/>
      <w:r w:rsidRPr="00804D92">
        <w:rPr>
          <w:rFonts w:hint="eastAsia"/>
        </w:rPr>
        <w:t>是其字體</w:t>
      </w:r>
      <w:proofErr w:type="gramStart"/>
      <w:r w:rsidRPr="00804D92">
        <w:rPr>
          <w:rFonts w:hint="eastAsia"/>
        </w:rPr>
        <w:t>屬於一</w:t>
      </w:r>
      <w:proofErr w:type="gramEnd"/>
      <w:r w:rsidRPr="00804D92">
        <w:rPr>
          <w:rFonts w:hint="eastAsia"/>
        </w:rPr>
        <w:t>類，前簡之簡尾完整或基本完整，與完整或基本完整的下簡之首相接，連讀</w:t>
      </w:r>
      <w:proofErr w:type="gramStart"/>
      <w:r w:rsidRPr="00804D92">
        <w:rPr>
          <w:rFonts w:hint="eastAsia"/>
        </w:rPr>
        <w:t>後</w:t>
      </w:r>
      <w:proofErr w:type="gramEnd"/>
      <w:r w:rsidRPr="00804D92">
        <w:rPr>
          <w:rFonts w:hint="eastAsia"/>
        </w:rPr>
        <w:t>文義順</w:t>
      </w:r>
      <w:proofErr w:type="gramStart"/>
      <w:r w:rsidRPr="00804D92">
        <w:rPr>
          <w:rFonts w:hint="eastAsia"/>
        </w:rPr>
        <w:t>暢</w:t>
      </w:r>
      <w:proofErr w:type="gramEnd"/>
      <w:r w:rsidRPr="00804D92">
        <w:rPr>
          <w:rFonts w:hint="eastAsia"/>
        </w:rPr>
        <w:t>或其句式相類。</w:t>
      </w:r>
      <w:r w:rsidR="009D0B72" w:rsidRPr="00952C5C">
        <w:footnoteReference w:id="17"/>
      </w:r>
      <w:r w:rsidRPr="00804D92">
        <w:t>如：</w:t>
      </w:r>
      <w:bookmarkStart w:id="0" w:name="_GoBack"/>
      <w:bookmarkEnd w:id="0"/>
    </w:p>
    <w:p w14:paraId="4C793328" w14:textId="4538CA9A"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lastRenderedPageBreak/>
        <w:t>〼</w:t>
      </w:r>
      <w:r w:rsidRPr="00952C5C">
        <w:rPr>
          <w:rFonts w:ascii="楷体" w:eastAsia="楷体" w:hAnsi="楷体" w:cs="楷体" w:hint="eastAsia"/>
          <w:bCs/>
          <w:lang w:eastAsia="zh-TW"/>
        </w:rPr>
        <w:t>□亓（其）分，莫知亓</w:t>
      </w:r>
      <w:r w:rsidRPr="00643543">
        <w:rPr>
          <w:rFonts w:ascii="KaiTi" w:eastAsia="KaiTi" w:hAnsi="KaiTi" w:cs="微软雅黑"/>
          <w:b/>
          <w:bCs/>
          <w:vertAlign w:val="subscript"/>
          <w:lang w:eastAsia="zh-TW"/>
        </w:rPr>
        <w:t>=</w:t>
      </w:r>
      <w:r w:rsidRPr="00952C5C">
        <w:rPr>
          <w:rFonts w:ascii="KaiTi" w:eastAsia="KaiTi" w:hAnsi="KaiTi" w:cs="微软雅黑"/>
          <w:bCs/>
          <w:lang w:eastAsia="zh-TW"/>
        </w:rPr>
        <w:t>宗</w:t>
      </w:r>
      <w:r w:rsidRPr="00643543">
        <w:rPr>
          <w:rFonts w:ascii="KaiTi" w:eastAsia="KaiTi" w:hAnsi="KaiTi" w:cs="微软雅黑"/>
          <w:b/>
          <w:bCs/>
          <w:vertAlign w:val="subscript"/>
          <w:lang w:eastAsia="zh-TW"/>
        </w:rPr>
        <w:t>=</w:t>
      </w:r>
      <w:r w:rsidRPr="00952C5C">
        <w:rPr>
          <w:rFonts w:ascii="KaiTi" w:eastAsia="KaiTi" w:hAnsi="KaiTi" w:cs="微软雅黑"/>
          <w:bCs/>
          <w:lang w:eastAsia="zh-TW"/>
        </w:rPr>
        <w:t>（其宗。其宗）旾（春—</w:t>
      </w:r>
      <w:proofErr w:type="gramStart"/>
      <w:r w:rsidRPr="00952C5C">
        <w:rPr>
          <w:rFonts w:ascii="KaiTi" w:eastAsia="KaiTi" w:hAnsi="KaiTi" w:cs="微软雅黑"/>
          <w:bCs/>
          <w:lang w:eastAsia="zh-TW"/>
        </w:rPr>
        <w:t>湷</w:t>
      </w:r>
      <w:proofErr w:type="gramEnd"/>
      <w:r w:rsidRPr="00952C5C">
        <w:rPr>
          <w:rFonts w:ascii="KaiTi" w:eastAsia="KaiTi" w:hAnsi="KaiTi" w:cs="微软雅黑"/>
          <w:bCs/>
          <w:lang w:eastAsia="zh-TW"/>
        </w:rPr>
        <w:t>、</w:t>
      </w:r>
      <w:proofErr w:type="gramStart"/>
      <w:r w:rsidRPr="00952C5C">
        <w:rPr>
          <w:rFonts w:ascii="KaiTi" w:eastAsia="KaiTi" w:hAnsi="KaiTi" w:cs="微软雅黑"/>
          <w:bCs/>
          <w:lang w:eastAsia="zh-TW"/>
        </w:rPr>
        <w:t>沌</w:t>
      </w:r>
      <w:proofErr w:type="gramEnd"/>
      <w:r w:rsidRPr="00952C5C">
        <w:rPr>
          <w:rFonts w:ascii="KaiTi" w:eastAsia="KaiTi" w:hAnsi="KaiTi" w:cs="微软雅黑"/>
          <w:bCs/>
          <w:lang w:eastAsia="zh-TW"/>
        </w:rPr>
        <w:t>、坉）乎如</w:t>
      </w:r>
      <w:proofErr w:type="gramStart"/>
      <w:r w:rsidRPr="00952C5C">
        <w:rPr>
          <w:rFonts w:ascii="KaiTi" w:eastAsia="KaiTi" w:hAnsi="KaiTi" w:cs="微软雅黑"/>
          <w:bCs/>
          <w:lang w:eastAsia="zh-TW"/>
        </w:rPr>
        <w:t>濁</w:t>
      </w:r>
      <w:proofErr w:type="gramEnd"/>
      <w:r w:rsidRPr="00952C5C">
        <w:rPr>
          <w:rFonts w:ascii="KaiTi" w:eastAsia="KaiTi" w:hAnsi="KaiTi" w:cs="微软雅黑"/>
          <w:bCs/>
          <w:lang w:eastAsia="zh-TW"/>
        </w:rPr>
        <w:t>，□（簡1835）乎如清。</w:t>
      </w:r>
      <w:r w:rsidR="009D0B72" w:rsidRPr="00952C5C">
        <w:rPr>
          <w:rFonts w:ascii="KaiTi" w:eastAsia="KaiTi" w:hAnsi="KaiTi" w:cs="微软雅黑"/>
          <w:bCs/>
          <w:lang w:eastAsia="zh-TW"/>
        </w:rPr>
        <w:footnoteReference w:id="18"/>
      </w:r>
      <w:r w:rsidRPr="00952C5C">
        <w:rPr>
          <w:rFonts w:ascii="KaiTi" w:eastAsia="KaiTi" w:hAnsi="KaiTi" w:cs="微软雅黑"/>
          <w:bCs/>
          <w:lang w:eastAsia="zh-TW"/>
        </w:rPr>
        <w:t>言之有名，視之无刑（形），與天地生。故</w:t>
      </w:r>
      <w:proofErr w:type="gramStart"/>
      <w:r w:rsidRPr="00952C5C">
        <w:rPr>
          <w:rFonts w:ascii="KaiTi" w:eastAsia="KaiTi" w:hAnsi="KaiTi" w:cs="微软雅黑"/>
          <w:bCs/>
          <w:lang w:eastAsia="zh-TW"/>
        </w:rPr>
        <w:t>從</w:t>
      </w:r>
      <w:proofErr w:type="gramEnd"/>
      <w:r w:rsidRPr="00952C5C">
        <w:rPr>
          <w:rFonts w:ascii="KaiTi" w:eastAsia="KaiTi" w:hAnsi="KaiTi" w:cs="微软雅黑"/>
          <w:bCs/>
          <w:lang w:eastAsia="zh-TW"/>
        </w:rPr>
        <w:t>事而</w:t>
      </w:r>
      <w:proofErr w:type="gramStart"/>
      <w:r w:rsidRPr="00952C5C">
        <w:rPr>
          <w:rFonts w:ascii="KaiTi" w:eastAsia="KaiTi" w:hAnsi="KaiTi" w:cs="微软雅黑"/>
          <w:bCs/>
          <w:lang w:eastAsia="zh-TW"/>
        </w:rPr>
        <w:t>參</w:t>
      </w:r>
      <w:proofErr w:type="gramEnd"/>
      <w:r w:rsidRPr="00952C5C">
        <w:rPr>
          <w:rFonts w:ascii="KaiTi" w:eastAsia="KaiTi" w:hAnsi="KaiTi" w:cs="微软雅黑"/>
          <w:bCs/>
          <w:lang w:eastAsia="zh-TW"/>
        </w:rPr>
        <w:t>（三）者，爲天下王，離</w:t>
      </w:r>
      <w:proofErr w:type="gramStart"/>
      <w:r w:rsidRPr="00952C5C">
        <w:rPr>
          <w:rFonts w:ascii="KaiTi" w:eastAsia="KaiTi" w:hAnsi="KaiTi" w:cs="微软雅黑"/>
          <w:bCs/>
          <w:lang w:eastAsia="zh-TW"/>
        </w:rPr>
        <w:t>參</w:t>
      </w:r>
      <w:proofErr w:type="gramEnd"/>
      <w:r w:rsidRPr="00952C5C">
        <w:rPr>
          <w:rFonts w:ascii="KaiTi" w:eastAsia="KaiTi" w:hAnsi="KaiTi" w:cs="微软雅黑"/>
          <w:bCs/>
          <w:lang w:eastAsia="zh-TW"/>
        </w:rPr>
        <w:t>（三）者亡。</w:t>
      </w:r>
      <w:proofErr w:type="gramStart"/>
      <w:r w:rsidRPr="00952C5C">
        <w:rPr>
          <w:rFonts w:ascii="KaiTi" w:eastAsia="KaiTi" w:hAnsi="KaiTi" w:cs="微软雅黑"/>
          <w:bCs/>
          <w:lang w:eastAsia="zh-TW"/>
        </w:rPr>
        <w:t>於</w:t>
      </w:r>
      <w:proofErr w:type="gramEnd"/>
      <w:r w:rsidRPr="00952C5C">
        <w:rPr>
          <w:rFonts w:ascii="KaiTi" w:eastAsia="KaiTi" w:hAnsi="KaiTi" w:cs="微软雅黑"/>
          <w:bCs/>
          <w:lang w:eastAsia="zh-TW"/>
        </w:rPr>
        <w:t>（</w:t>
      </w:r>
      <w:proofErr w:type="gramStart"/>
      <w:r w:rsidRPr="00952C5C">
        <w:rPr>
          <w:rFonts w:ascii="KaiTi" w:eastAsia="KaiTi" w:hAnsi="KaiTi" w:cs="微软雅黑"/>
          <w:bCs/>
          <w:lang w:eastAsia="zh-TW"/>
        </w:rPr>
        <w:t>嗚</w:t>
      </w:r>
      <w:proofErr w:type="gramEnd"/>
      <w:r w:rsidRPr="00952C5C">
        <w:rPr>
          <w:rFonts w:ascii="KaiTi" w:eastAsia="KaiTi" w:hAnsi="KaiTi" w:cs="微软雅黑"/>
          <w:bCs/>
          <w:lang w:eastAsia="zh-TW"/>
        </w:rPr>
        <w:t>）乎（呼）！旹（時）歲（簡0572）</w:t>
      </w:r>
    </w:p>
    <w:p w14:paraId="3871AC0D" w14:textId="0EC06FA9"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取焉，无更取</w:t>
      </w:r>
      <w:proofErr w:type="gramStart"/>
      <w:r w:rsidRPr="00952C5C">
        <w:rPr>
          <w:rFonts w:ascii="楷体" w:eastAsia="楷体" w:hAnsi="楷体" w:cs="楷体" w:hint="eastAsia"/>
          <w:bCs/>
          <w:lang w:eastAsia="zh-TW"/>
        </w:rPr>
        <w:t>於</w:t>
      </w:r>
      <w:proofErr w:type="gramEnd"/>
      <w:r w:rsidRPr="00952C5C">
        <w:rPr>
          <w:rFonts w:ascii="楷体" w:eastAsia="楷体" w:hAnsi="楷体" w:cs="楷体" w:hint="eastAsia"/>
          <w:bCs/>
          <w:lang w:eastAsia="zh-TW"/>
        </w:rPr>
        <w:t>民。歲凶，有以補（簡</w:t>
      </w:r>
      <w:r w:rsidRPr="00952C5C">
        <w:rPr>
          <w:rFonts w:ascii="KaiTi" w:eastAsia="KaiTi" w:hAnsi="KaiTi" w:cs="微软雅黑"/>
          <w:bCs/>
          <w:lang w:eastAsia="zh-TW"/>
        </w:rPr>
        <w:t>0643）民。士商賈民閒（間）</w:t>
      </w:r>
      <w:r w:rsidR="009D0B72" w:rsidRPr="00952C5C">
        <w:rPr>
          <w:rFonts w:ascii="KaiTi" w:eastAsia="KaiTi" w:hAnsi="KaiTi" w:cs="微软雅黑"/>
          <w:bCs/>
          <w:lang w:eastAsia="zh-TW"/>
        </w:rPr>
        <w:footnoteReference w:id="19"/>
      </w: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（簡</w:t>
      </w:r>
      <w:r w:rsidRPr="00952C5C">
        <w:rPr>
          <w:rFonts w:ascii="KaiTi" w:eastAsia="KaiTi" w:hAnsi="KaiTi" w:cs="微软雅黑"/>
          <w:bCs/>
          <w:lang w:eastAsia="zh-TW"/>
        </w:rPr>
        <w:t>0990）</w:t>
      </w:r>
    </w:p>
    <w:p w14:paraId="6A2F6B89" w14:textId="6E0C0733"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KaiTi" w:eastAsia="KaiTi" w:hAnsi="KaiTi" w:cs="微软雅黑"/>
          <w:bCs/>
          <w:lang w:eastAsia="zh-TW"/>
        </w:rPr>
        <w:t xml:space="preserve"> </w:t>
      </w: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□□此，而</w:t>
      </w:r>
      <w:proofErr w:type="gramStart"/>
      <w:r w:rsidRPr="00952C5C">
        <w:rPr>
          <w:rFonts w:ascii="楷体" w:eastAsia="楷体" w:hAnsi="楷体" w:cs="楷体" w:hint="eastAsia"/>
          <w:bCs/>
          <w:lang w:eastAsia="zh-TW"/>
        </w:rPr>
        <w:t>後將</w:t>
      </w:r>
      <w:proofErr w:type="gramEnd"/>
      <w:r w:rsidRPr="00952C5C">
        <w:rPr>
          <w:rFonts w:ascii="楷体" w:eastAsia="楷体" w:hAnsi="楷体" w:cs="楷体" w:hint="eastAsia"/>
          <w:bCs/>
          <w:lang w:eastAsia="zh-TW"/>
        </w:rPr>
        <w:t>軍（簡</w:t>
      </w:r>
      <w:r w:rsidRPr="00952C5C">
        <w:rPr>
          <w:rFonts w:ascii="KaiTi" w:eastAsia="KaiTi" w:hAnsi="KaiTi" w:cs="微软雅黑"/>
          <w:bCs/>
          <w:lang w:eastAsia="zh-TW"/>
        </w:rPr>
        <w:t>2299）</w:t>
      </w:r>
      <w:proofErr w:type="gramStart"/>
      <w:r w:rsidRPr="00952C5C">
        <w:rPr>
          <w:rFonts w:ascii="KaiTi" w:eastAsia="KaiTi" w:hAnsi="KaiTi" w:cs="微软雅黑"/>
          <w:bCs/>
          <w:lang w:eastAsia="zh-TW"/>
        </w:rPr>
        <w:t>擊</w:t>
      </w:r>
      <w:proofErr w:type="gramEnd"/>
      <w:r w:rsidRPr="00952C5C">
        <w:rPr>
          <w:rFonts w:ascii="KaiTi" w:eastAsia="KaiTi" w:hAnsi="KaiTi" w:cs="微软雅黑"/>
          <w:bCs/>
          <w:lang w:eastAsia="zh-TW"/>
        </w:rPr>
        <w:t>之，三軍隋（隨）行，先卒</w:t>
      </w: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（簡</w:t>
      </w:r>
      <w:r w:rsidRPr="00952C5C">
        <w:rPr>
          <w:rFonts w:ascii="KaiTi" w:eastAsia="KaiTi" w:hAnsi="KaiTi" w:cs="微软雅黑"/>
          <w:bCs/>
          <w:lang w:eastAsia="zh-TW"/>
        </w:rPr>
        <w:t>1432）</w:t>
      </w:r>
    </w:p>
    <w:p w14:paraId="706A2B70" w14:textId="383D4F98" w:rsidR="00804D92" w:rsidRPr="00952C5C" w:rsidRDefault="00804D92" w:rsidP="00952C5C">
      <w:pPr>
        <w:pStyle w:val="a9"/>
        <w:ind w:firstLineChars="200" w:firstLine="560"/>
        <w:rPr>
          <w:rFonts w:ascii="KaiTi" w:eastAsia="KaiTi" w:hAnsi="KaiTi" w:cs="微软雅黑" w:hint="eastAsia"/>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不貴能行法令之（簡</w:t>
      </w:r>
      <w:r w:rsidRPr="00952C5C">
        <w:rPr>
          <w:rFonts w:ascii="KaiTi" w:eastAsia="KaiTi" w:hAnsi="KaiTi" w:cs="微软雅黑"/>
          <w:bCs/>
          <w:lang w:eastAsia="zh-TW"/>
        </w:rPr>
        <w:t>1664）士，而貴犯</w:t>
      </w: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（簡</w:t>
      </w:r>
      <w:r w:rsidRPr="00952C5C">
        <w:rPr>
          <w:rFonts w:ascii="KaiTi" w:eastAsia="KaiTi" w:hAnsi="KaiTi" w:cs="微软雅黑"/>
          <w:bCs/>
          <w:lang w:eastAsia="zh-TW"/>
        </w:rPr>
        <w:t>3278）</w:t>
      </w:r>
    </w:p>
    <w:p w14:paraId="47FB0F42" w14:textId="46B8DB2D" w:rsidR="00804D92" w:rsidRDefault="00804D92" w:rsidP="00952C5C">
      <w:pPr>
        <w:pStyle w:val="aa"/>
        <w:ind w:firstLineChars="0" w:firstLine="0"/>
      </w:pPr>
      <w:r w:rsidRPr="00804D92">
        <w:rPr>
          <w:rFonts w:hint="eastAsia"/>
        </w:rPr>
        <w:t>《司馬法·天子之義》：“上不尊德而任詐</w:t>
      </w:r>
      <w:proofErr w:type="gramStart"/>
      <w:r w:rsidRPr="00804D92">
        <w:rPr>
          <w:rFonts w:hint="eastAsia"/>
        </w:rPr>
        <w:t>慝</w:t>
      </w:r>
      <w:proofErr w:type="gramEnd"/>
      <w:r w:rsidRPr="00804D92">
        <w:rPr>
          <w:rFonts w:hint="eastAsia"/>
        </w:rPr>
        <w:t>，</w:t>
      </w:r>
      <w:proofErr w:type="gramStart"/>
      <w:r w:rsidRPr="00804D92">
        <w:rPr>
          <w:rFonts w:hint="eastAsia"/>
        </w:rPr>
        <w:t>不</w:t>
      </w:r>
      <w:proofErr w:type="gramEnd"/>
      <w:r w:rsidRPr="00804D92">
        <w:rPr>
          <w:rFonts w:hint="eastAsia"/>
        </w:rPr>
        <w:t>尊道而任勇力，不貴用命而貴犯命，不貴善行而貴暴行，陵之有司，此謂少威。”可爲上引簡文連讀之證。</w:t>
      </w:r>
    </w:p>
    <w:p w14:paraId="3CBD27F0" w14:textId="2080F0F3" w:rsidR="00804D92" w:rsidRPr="00952C5C" w:rsidRDefault="00804D92" w:rsidP="00952C5C">
      <w:pPr>
        <w:pStyle w:val="a9"/>
        <w:ind w:firstLineChars="200" w:firstLine="560"/>
        <w:rPr>
          <w:rFonts w:ascii="KaiTi" w:eastAsia="KaiTi" w:hAnsi="KaiTi" w:cs="微软雅黑"/>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長</w:t>
      </w:r>
      <w:proofErr w:type="gramStart"/>
      <w:r w:rsidRPr="00952C5C">
        <w:rPr>
          <w:rFonts w:ascii="楷体" w:eastAsia="楷体" w:hAnsi="楷体" w:cs="楷体" w:hint="eastAsia"/>
          <w:bCs/>
          <w:lang w:eastAsia="zh-TW"/>
        </w:rPr>
        <w:t>於</w:t>
      </w:r>
      <w:proofErr w:type="gramEnd"/>
      <w:r w:rsidRPr="00952C5C">
        <w:rPr>
          <w:rFonts w:ascii="楷体" w:eastAsia="楷体" w:hAnsi="楷体" w:cs="楷体" w:hint="eastAsia"/>
          <w:bCs/>
          <w:lang w:eastAsia="zh-TW"/>
        </w:rPr>
        <w:t>德，□</w:t>
      </w:r>
      <w:proofErr w:type="gramStart"/>
      <w:r w:rsidRPr="00952C5C">
        <w:rPr>
          <w:rFonts w:ascii="楷体" w:eastAsia="楷体" w:hAnsi="楷体" w:cs="楷体" w:hint="eastAsia"/>
          <w:bCs/>
          <w:lang w:eastAsia="zh-TW"/>
        </w:rPr>
        <w:t>於</w:t>
      </w:r>
      <w:proofErr w:type="gramEnd"/>
      <w:r w:rsidRPr="00952C5C">
        <w:rPr>
          <w:rFonts w:ascii="楷体" w:eastAsia="楷体" w:hAnsi="楷体" w:cs="楷体" w:hint="eastAsia"/>
          <w:bCs/>
          <w:lang w:eastAsia="zh-TW"/>
        </w:rPr>
        <w:t>義，</w:t>
      </w:r>
      <w:r w:rsidR="009D0B72" w:rsidRPr="00952C5C">
        <w:rPr>
          <w:rFonts w:ascii="KaiTi" w:eastAsia="KaiTi" w:hAnsi="KaiTi" w:cs="微软雅黑"/>
          <w:bCs/>
          <w:lang w:eastAsia="zh-TW"/>
        </w:rPr>
        <w:footnoteReference w:id="20"/>
      </w:r>
      <w:r w:rsidRPr="00952C5C">
        <w:rPr>
          <w:rFonts w:ascii="KaiTi" w:eastAsia="KaiTi" w:hAnsi="KaiTi" w:cs="微软雅黑"/>
          <w:bCs/>
          <w:lang w:eastAsia="zh-TW"/>
        </w:rPr>
        <w:t>得</w:t>
      </w:r>
      <w:proofErr w:type="gramStart"/>
      <w:r w:rsidRPr="00952C5C">
        <w:rPr>
          <w:rFonts w:ascii="KaiTi" w:eastAsia="KaiTi" w:hAnsi="KaiTi" w:cs="微软雅黑"/>
          <w:bCs/>
          <w:lang w:eastAsia="zh-TW"/>
        </w:rPr>
        <w:t>於</w:t>
      </w:r>
      <w:proofErr w:type="gramEnd"/>
      <w:r w:rsidRPr="00952C5C">
        <w:rPr>
          <w:rFonts w:ascii="KaiTi" w:eastAsia="KaiTi" w:hAnsi="KaiTi" w:cs="微软雅黑"/>
          <w:bCs/>
          <w:lang w:eastAsia="zh-TW"/>
        </w:rPr>
        <w:t>（簡0767）時，稱</w:t>
      </w:r>
      <w:proofErr w:type="gramStart"/>
      <w:r w:rsidRPr="00952C5C">
        <w:rPr>
          <w:rFonts w:ascii="KaiTi" w:eastAsia="KaiTi" w:hAnsi="KaiTi" w:cs="微软雅黑"/>
          <w:bCs/>
          <w:lang w:eastAsia="zh-TW"/>
        </w:rPr>
        <w:t>於權</w:t>
      </w:r>
      <w:proofErr w:type="gramEnd"/>
      <w:r w:rsidRPr="00952C5C">
        <w:rPr>
          <w:rFonts w:ascii="KaiTi" w:eastAsia="KaiTi" w:hAnsi="KaiTi" w:cs="微软雅黑"/>
          <w:bCs/>
          <w:lang w:eastAsia="zh-TW"/>
        </w:rPr>
        <w:t>，親</w:t>
      </w:r>
      <w:proofErr w:type="gramStart"/>
      <w:r w:rsidRPr="00952C5C">
        <w:rPr>
          <w:rFonts w:ascii="KaiTi" w:eastAsia="KaiTi" w:hAnsi="KaiTi" w:cs="微软雅黑"/>
          <w:bCs/>
          <w:lang w:eastAsia="zh-TW"/>
        </w:rPr>
        <w:t>於</w:t>
      </w:r>
      <w:proofErr w:type="gramEnd"/>
      <w:r w:rsidRPr="00952C5C">
        <w:rPr>
          <w:rFonts w:ascii="KaiTi" w:eastAsia="KaiTi" w:hAnsi="KaiTi" w:cs="微软雅黑"/>
          <w:bCs/>
          <w:lang w:eastAsia="zh-TW"/>
        </w:rPr>
        <w:t>與。（簡0548）</w:t>
      </w:r>
    </w:p>
    <w:p w14:paraId="70FF5090" w14:textId="6EC3B0F6" w:rsidR="00804D92" w:rsidRDefault="00804D92" w:rsidP="00952C5C">
      <w:pPr>
        <w:pStyle w:val="aa"/>
        <w:ind w:firstLineChars="0" w:firstLine="0"/>
      </w:pPr>
      <w:r w:rsidRPr="00804D92">
        <w:rPr>
          <w:rFonts w:hint="eastAsia"/>
        </w:rPr>
        <w:t>零簡</w:t>
      </w:r>
      <w:r w:rsidRPr="00804D92">
        <w:t>2879“</w:t>
      </w:r>
      <w:r w:rsidRPr="00952C5C">
        <w:rPr>
          <w:rFonts w:ascii="微软雅黑" w:eastAsia="微软雅黑" w:hAnsi="微软雅黑" w:cs="微软雅黑" w:hint="eastAsia"/>
        </w:rPr>
        <w:t>〼</w:t>
      </w:r>
      <w:r w:rsidRPr="00952C5C">
        <w:rPr>
          <w:rFonts w:cs="宋体" w:hint="eastAsia"/>
        </w:rPr>
        <w:t>得</w:t>
      </w:r>
      <w:proofErr w:type="gramStart"/>
      <w:r w:rsidRPr="00952C5C">
        <w:rPr>
          <w:rFonts w:cs="宋体" w:hint="eastAsia"/>
        </w:rPr>
        <w:t>於</w:t>
      </w:r>
      <w:proofErr w:type="gramEnd"/>
      <w:r w:rsidRPr="00952C5C">
        <w:rPr>
          <w:rFonts w:cs="宋体" w:hint="eastAsia"/>
        </w:rPr>
        <w:t>時，稱</w:t>
      </w:r>
      <w:r w:rsidRPr="00952C5C">
        <w:rPr>
          <w:rFonts w:ascii="微软雅黑" w:eastAsia="微软雅黑" w:hAnsi="微软雅黑" w:cs="微软雅黑" w:hint="eastAsia"/>
        </w:rPr>
        <w:t>〼</w:t>
      </w:r>
      <w:r w:rsidRPr="00952C5C">
        <w:rPr>
          <w:rFonts w:cs="宋体" w:hint="eastAsia"/>
        </w:rPr>
        <w:t>”</w:t>
      </w:r>
      <w:r w:rsidRPr="00804D92">
        <w:rPr>
          <w:rFonts w:hint="eastAsia"/>
        </w:rPr>
        <w:t>，</w:t>
      </w:r>
      <w:r w:rsidR="009D0B72" w:rsidRPr="00952C5C">
        <w:footnoteReference w:id="21"/>
      </w:r>
      <w:r w:rsidRPr="00804D92">
        <w:t>與此有關，且正可爲上述連讀之證。</w:t>
      </w:r>
    </w:p>
    <w:p w14:paraId="16944E2D" w14:textId="652D79F2" w:rsidR="00804D92" w:rsidRDefault="00804D92" w:rsidP="00952C5C">
      <w:pPr>
        <w:pStyle w:val="aa"/>
        <w:ind w:firstLine="560"/>
      </w:pPr>
      <w:r w:rsidRPr="00804D92">
        <w:rPr>
          <w:rFonts w:hint="eastAsia"/>
        </w:rPr>
        <w:lastRenderedPageBreak/>
        <w:t>最</w:t>
      </w:r>
      <w:proofErr w:type="gramStart"/>
      <w:r w:rsidRPr="00804D92">
        <w:rPr>
          <w:rFonts w:hint="eastAsia"/>
        </w:rPr>
        <w:t>後</w:t>
      </w:r>
      <w:proofErr w:type="gramEnd"/>
      <w:r w:rsidRPr="00804D92">
        <w:rPr>
          <w:rFonts w:hint="eastAsia"/>
        </w:rPr>
        <w:t>看</w:t>
      </w:r>
      <w:proofErr w:type="gramStart"/>
      <w:r w:rsidRPr="00804D92">
        <w:rPr>
          <w:rFonts w:hint="eastAsia"/>
        </w:rPr>
        <w:t>一</w:t>
      </w:r>
      <w:proofErr w:type="gramEnd"/>
      <w:r w:rsidRPr="00804D92">
        <w:rPr>
          <w:rFonts w:hint="eastAsia"/>
        </w:rPr>
        <w:t>個編聯加拼合之例。</w:t>
      </w:r>
    </w:p>
    <w:p w14:paraId="1CAC29AF" w14:textId="04F00506" w:rsidR="00804D92" w:rsidRPr="00952C5C" w:rsidRDefault="00804D92" w:rsidP="00952C5C">
      <w:pPr>
        <w:pStyle w:val="a9"/>
        <w:ind w:firstLineChars="200" w:firstLine="560"/>
        <w:rPr>
          <w:rFonts w:ascii="KaiTi" w:eastAsia="KaiTi" w:hAnsi="KaiTi" w:cs="微软雅黑"/>
          <w:bCs/>
          <w:lang w:eastAsia="zh-TW"/>
        </w:rPr>
      </w:pPr>
      <w:r w:rsidRPr="00952C5C">
        <w:rPr>
          <w:rFonts w:ascii="微软雅黑" w:eastAsia="微软雅黑" w:hAnsi="微软雅黑" w:cs="微软雅黑" w:hint="eastAsia"/>
          <w:bCs/>
          <w:lang w:eastAsia="zh-TW"/>
        </w:rPr>
        <w:t>〼</w:t>
      </w:r>
      <w:r w:rsidRPr="00952C5C">
        <w:rPr>
          <w:rFonts w:ascii="楷体" w:eastAsia="楷体" w:hAnsi="楷体" w:cs="楷体" w:hint="eastAsia"/>
          <w:bCs/>
          <w:lang w:eastAsia="zh-TW"/>
        </w:rPr>
        <w:t>國職不可持，法宜不（簡</w:t>
      </w:r>
      <w:r w:rsidRPr="00952C5C">
        <w:rPr>
          <w:rFonts w:ascii="KaiTi" w:eastAsia="KaiTi" w:hAnsi="KaiTi" w:cs="微软雅黑"/>
          <w:bCs/>
          <w:lang w:eastAsia="zh-TW"/>
        </w:rPr>
        <w:t>2232）可据（據），亓（其）吏夫</w:t>
      </w:r>
      <w:r w:rsidRPr="00643543">
        <w:rPr>
          <w:rFonts w:ascii="KaiTi" w:eastAsia="KaiTi" w:hAnsi="KaiTi" w:cs="微软雅黑"/>
          <w:b/>
          <w:bCs/>
          <w:vertAlign w:val="subscript"/>
          <w:lang w:eastAsia="zh-TW"/>
        </w:rPr>
        <w:t>=</w:t>
      </w:r>
      <w:r w:rsidRPr="00952C5C">
        <w:rPr>
          <w:rFonts w:ascii="KaiTi" w:eastAsia="KaiTi" w:hAnsi="KaiTi" w:cs="微软雅黑"/>
          <w:bCs/>
          <w:lang w:eastAsia="zh-TW"/>
        </w:rPr>
        <w:t>（大夫）能侵讓（攘）民（簡1012）之所致也。</w:t>
      </w:r>
      <w:r w:rsidRPr="00952C5C">
        <w:rPr>
          <w:rFonts w:ascii="微软雅黑" w:eastAsia="微软雅黑" w:hAnsi="微软雅黑" w:cs="微软雅黑" w:hint="eastAsia"/>
          <w:bCs/>
          <w:lang w:eastAsia="zh-TW"/>
        </w:rPr>
        <w:t>〼</w:t>
      </w:r>
      <w:r w:rsidRPr="00952C5C">
        <w:rPr>
          <w:rFonts w:ascii="KaiTi" w:eastAsia="KaiTi" w:hAnsi="KaiTi" w:cs="微软雅黑" w:hint="eastAsia"/>
          <w:bCs/>
          <w:lang w:eastAsia="zh-TW"/>
        </w:rPr>
        <w:t>（簡</w:t>
      </w:r>
      <w:r w:rsidRPr="00952C5C">
        <w:rPr>
          <w:rFonts w:ascii="KaiTi" w:eastAsia="KaiTi" w:hAnsi="KaiTi" w:cs="微软雅黑"/>
          <w:bCs/>
          <w:lang w:eastAsia="zh-TW"/>
        </w:rPr>
        <w:t>4117）</w:t>
      </w:r>
    </w:p>
    <w:p w14:paraId="06FD5F1F" w14:textId="0FF04A13" w:rsidR="00804D92" w:rsidRDefault="00804D92" w:rsidP="00952C5C">
      <w:pPr>
        <w:pStyle w:val="aa"/>
        <w:ind w:firstLineChars="0" w:firstLine="0"/>
      </w:pPr>
      <w:r w:rsidRPr="00804D92">
        <w:rPr>
          <w:rFonts w:hint="eastAsia"/>
        </w:rPr>
        <w:t>零簡</w:t>
      </w:r>
      <w:r w:rsidRPr="00804D92">
        <w:t>0865：“</w:t>
      </w:r>
      <w:r w:rsidRPr="00952C5C">
        <w:rPr>
          <w:rFonts w:ascii="微软雅黑" w:eastAsia="微软雅黑" w:hAnsi="微软雅黑" w:cs="微软雅黑" w:hint="eastAsia"/>
        </w:rPr>
        <w:t>〼</w:t>
      </w:r>
      <w:r w:rsidRPr="00952C5C">
        <w:rPr>
          <w:rFonts w:cs="宋体" w:hint="eastAsia"/>
        </w:rPr>
        <w:t>不可持，法宜不可据（據），吏夫</w:t>
      </w:r>
      <w:r w:rsidRPr="00643543">
        <w:rPr>
          <w:b/>
          <w:vertAlign w:val="subscript"/>
        </w:rPr>
        <w:t>=</w:t>
      </w:r>
      <w:r w:rsidRPr="00804D92">
        <w:t>（大夫）</w:t>
      </w:r>
      <w:r w:rsidRPr="00952C5C">
        <w:rPr>
          <w:rFonts w:ascii="微软雅黑" w:eastAsia="微软雅黑" w:hAnsi="微软雅黑" w:cs="微软雅黑" w:hint="eastAsia"/>
        </w:rPr>
        <w:t>〼</w:t>
      </w:r>
      <w:r w:rsidRPr="00952C5C">
        <w:rPr>
          <w:rFonts w:cs="宋体" w:hint="eastAsia"/>
        </w:rPr>
        <w:t>”，又零簡</w:t>
      </w:r>
      <w:r w:rsidRPr="00804D92">
        <w:t>4590：“</w:t>
      </w:r>
      <w:r w:rsidRPr="00952C5C">
        <w:rPr>
          <w:rFonts w:ascii="微软雅黑" w:eastAsia="微软雅黑" w:hAnsi="微软雅黑" w:cs="微软雅黑" w:hint="eastAsia"/>
        </w:rPr>
        <w:t>〼</w:t>
      </w:r>
      <w:r w:rsidRPr="00952C5C">
        <w:rPr>
          <w:rFonts w:cs="宋体" w:hint="eastAsia"/>
        </w:rPr>
        <w:t>夫</w:t>
      </w:r>
      <w:r w:rsidRPr="00643543">
        <w:rPr>
          <w:b/>
          <w:vertAlign w:val="subscript"/>
        </w:rPr>
        <w:t>=</w:t>
      </w:r>
      <w:r w:rsidRPr="00804D92">
        <w:t>（大夫）之侵</w:t>
      </w:r>
      <w:proofErr w:type="gramStart"/>
      <w:r w:rsidRPr="00804D92">
        <w:t>攘</w:t>
      </w:r>
      <w:proofErr w:type="gramEnd"/>
      <w:r w:rsidRPr="00952C5C">
        <w:rPr>
          <w:rFonts w:ascii="微软雅黑" w:eastAsia="微软雅黑" w:hAnsi="微软雅黑" w:cs="微软雅黑" w:hint="eastAsia"/>
        </w:rPr>
        <w:t>〼</w:t>
      </w:r>
      <w:r w:rsidRPr="00952C5C">
        <w:rPr>
          <w:rFonts w:cs="宋体" w:hint="eastAsia"/>
        </w:rPr>
        <w:t>”，與上引簡文有關，正可爲連讀之證。簡</w:t>
      </w:r>
      <w:r w:rsidRPr="00804D92">
        <w:t>1012、4117拼合處茬口亦基本相合（圖二∶8）。</w:t>
      </w:r>
    </w:p>
    <w:p w14:paraId="5DDC80F5" w14:textId="77777777" w:rsidR="00952C5C" w:rsidRDefault="00952C5C" w:rsidP="009D0B72">
      <w:pPr>
        <w:pStyle w:val="a9"/>
        <w:ind w:firstLineChars="200" w:firstLine="560"/>
        <w:rPr>
          <w:rFonts w:eastAsia="PMingLiU"/>
          <w:bCs/>
          <w:lang w:eastAsia="zh-TW"/>
        </w:rPr>
      </w:pPr>
    </w:p>
    <w:p w14:paraId="10567413" w14:textId="0FE84CF1" w:rsidR="00804D92" w:rsidRPr="009D0B72" w:rsidRDefault="00804D92" w:rsidP="009D0B72">
      <w:pPr>
        <w:pStyle w:val="a9"/>
        <w:ind w:firstLineChars="200" w:firstLine="560"/>
        <w:rPr>
          <w:bCs/>
          <w:lang w:eastAsia="zh-TW"/>
        </w:rPr>
      </w:pPr>
      <w:r w:rsidRPr="009D0B72">
        <w:rPr>
          <w:rFonts w:hint="eastAsia"/>
          <w:bCs/>
          <w:lang w:eastAsia="zh-TW"/>
        </w:rPr>
        <w:t>（二）未知歸屬之零簡新拼綴入或連讀入已發表之篇</w:t>
      </w:r>
    </w:p>
    <w:p w14:paraId="54C75949" w14:textId="77777777" w:rsidR="00952C5C" w:rsidRDefault="00952C5C" w:rsidP="00952C5C">
      <w:pPr>
        <w:pStyle w:val="aa"/>
        <w:ind w:firstLine="560"/>
      </w:pPr>
    </w:p>
    <w:p w14:paraId="09E265E5" w14:textId="6F4C14D0" w:rsidR="00804D92" w:rsidRDefault="00804D92" w:rsidP="00952C5C">
      <w:pPr>
        <w:pStyle w:val="aa"/>
        <w:ind w:firstLine="560"/>
      </w:pPr>
      <w:r w:rsidRPr="00804D92">
        <w:rPr>
          <w:rFonts w:hint="eastAsia"/>
        </w:rPr>
        <w:t>零簡</w:t>
      </w:r>
      <w:r w:rsidRPr="00804D92">
        <w:t>2772，吴</w:t>
      </w:r>
      <w:proofErr w:type="gramStart"/>
      <w:r w:rsidRPr="00804D92">
        <w:t>書</w:t>
      </w:r>
      <w:proofErr w:type="gramEnd"/>
      <w:r w:rsidRPr="00804D92">
        <w:t>原釋作“……□□爲之□□□□……”首先可大致辨識出其中“</w:t>
      </w:r>
      <w:r w:rsidRPr="00952C5C">
        <w:drawing>
          <wp:inline distT="0" distB="0" distL="0" distR="0" wp14:anchorId="465BFF3F" wp14:editId="525BECE7">
            <wp:extent cx="137993" cy="140400"/>
            <wp:effectExtent l="0" t="0" r="0" b="0"/>
            <wp:docPr id="55760" name="图片 5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993" cy="140400"/>
                    </a:xfrm>
                    <a:prstGeom prst="rect">
                      <a:avLst/>
                    </a:prstGeom>
                    <a:noFill/>
                    <a:ln>
                      <a:noFill/>
                    </a:ln>
                  </pic:spPr>
                </pic:pic>
              </a:graphicData>
            </a:graphic>
          </wp:inline>
        </w:drawing>
      </w:r>
      <w:r w:rsidRPr="00804D92">
        <w:t>登降”三字，與《晏子春秋》相關簡文</w:t>
      </w:r>
      <w:proofErr w:type="gramStart"/>
      <w:r w:rsidRPr="00804D92">
        <w:t>對</w:t>
      </w:r>
      <w:proofErr w:type="gramEnd"/>
      <w:r w:rsidRPr="00804D92">
        <w:t>比（圖三），即可</w:t>
      </w:r>
      <w:proofErr w:type="gramStart"/>
      <w:r w:rsidRPr="00804D92">
        <w:t>將</w:t>
      </w:r>
      <w:proofErr w:type="gramEnd"/>
      <w:r w:rsidRPr="00804D92">
        <w:t>其遙綴入《晏子》第十五章，並釋讀得更加</w:t>
      </w:r>
      <w:proofErr w:type="gramStart"/>
      <w:r w:rsidRPr="00804D92">
        <w:t>準</w:t>
      </w:r>
      <w:proofErr w:type="gramEnd"/>
      <w:r w:rsidRPr="00804D92">
        <w:t>確：“今（簡619）孔丘盛爲容</w:t>
      </w:r>
      <w:r w:rsidR="000B14C0" w:rsidRPr="00B30EF8">
        <w:rPr>
          <w:rFonts w:hint="eastAsia"/>
        </w:rPr>
        <w:drawing>
          <wp:inline distT="0" distB="0" distL="0" distR="0" wp14:anchorId="7FBF970B" wp14:editId="741287CA">
            <wp:extent cx="132017" cy="140400"/>
            <wp:effectExtent l="0" t="0" r="1905" b="0"/>
            <wp:docPr id="1267" name="图片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2017" cy="140400"/>
                    </a:xfrm>
                    <a:prstGeom prst="rect">
                      <a:avLst/>
                    </a:prstGeom>
                    <a:noFill/>
                    <a:ln>
                      <a:noFill/>
                    </a:ln>
                  </pic:spPr>
                </pic:pic>
              </a:graphicData>
            </a:graphic>
          </wp:inline>
        </w:drawing>
      </w:r>
      <w:r w:rsidRPr="00804D92">
        <w:t>（飭—飾）以</w:t>
      </w:r>
      <w:proofErr w:type="gramStart"/>
      <w:r w:rsidRPr="00804D92">
        <w:t>蛊世</w:t>
      </w:r>
      <w:proofErr w:type="gramEnd"/>
      <w:r w:rsidRPr="00804D92">
        <w:t>，</w:t>
      </w:r>
      <w:r w:rsidR="000B14C0" w:rsidRPr="00952C5C">
        <w:rPr>
          <w:rFonts w:ascii="SimSun-ExtB" w:eastAsia="SimSun-ExtB" w:hAnsi="SimSun-ExtB" w:cs="SimSun-ExtB" w:hint="eastAsia"/>
        </w:rPr>
        <w:t>𥾏</w:t>
      </w:r>
      <w:r w:rsidRPr="00804D92">
        <w:t>（弦）歌</w:t>
      </w:r>
      <w:r w:rsidRPr="00952C5C">
        <w:rPr>
          <w:rFonts w:ascii="微软雅黑" w:eastAsia="微软雅黑" w:hAnsi="微软雅黑" w:cs="微软雅黑" w:hint="eastAsia"/>
        </w:rPr>
        <w:t>〼</w:t>
      </w:r>
      <w:r w:rsidR="000B14C0" w:rsidRPr="00952C5C">
        <w:drawing>
          <wp:inline distT="0" distB="0" distL="0" distR="0" wp14:anchorId="36134B85" wp14:editId="1D4500F0">
            <wp:extent cx="137993" cy="14040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993" cy="140400"/>
                    </a:xfrm>
                    <a:prstGeom prst="rect">
                      <a:avLst/>
                    </a:prstGeom>
                    <a:noFill/>
                    <a:ln>
                      <a:noFill/>
                    </a:ln>
                  </pic:spPr>
                </pic:pic>
              </a:graphicData>
            </a:graphic>
          </wp:inline>
        </w:drawing>
      </w:r>
      <w:r w:rsidRPr="00952C5C">
        <w:rPr>
          <w:rFonts w:hint="eastAsia"/>
        </w:rPr>
        <w:t>（繁）登降之【禮</w:t>
      </w:r>
      <w:r w:rsidRPr="00804D92">
        <w:rPr>
          <w:rFonts w:hint="eastAsia"/>
        </w:rPr>
        <w:t>】、騶（趨）翔之</w:t>
      </w:r>
      <w:r w:rsidRPr="00952C5C">
        <w:rPr>
          <w:rFonts w:ascii="微软雅黑" w:eastAsia="微软雅黑" w:hAnsi="微软雅黑" w:cs="微软雅黑" w:hint="eastAsia"/>
        </w:rPr>
        <w:t>〼</w:t>
      </w:r>
      <w:r w:rsidRPr="00952C5C">
        <w:rPr>
          <w:rFonts w:cs="宋体" w:hint="eastAsia"/>
        </w:rPr>
        <w:t>（簡</w:t>
      </w:r>
      <w:r w:rsidRPr="00804D92">
        <w:t>2772）衆，博學不【□□□】。（簡620）”今本《晏子春秋·外篇》“仲尼見景公景公欲封之晏子以爲不可”章相關文句作：“今孔丘盛聲</w:t>
      </w:r>
      <w:proofErr w:type="gramStart"/>
      <w:r w:rsidRPr="00804D92">
        <w:t>樂</w:t>
      </w:r>
      <w:proofErr w:type="gramEnd"/>
      <w:r w:rsidRPr="00804D92">
        <w:t>以</w:t>
      </w:r>
      <w:proofErr w:type="gramStart"/>
      <w:r w:rsidRPr="00804D92">
        <w:t>侈世</w:t>
      </w:r>
      <w:proofErr w:type="gramEnd"/>
      <w:r w:rsidRPr="00804D92">
        <w:t>，飾弦歌鼓舞以聚徒，繁登降之禮以示儀，</w:t>
      </w:r>
      <w:proofErr w:type="gramStart"/>
      <w:r w:rsidRPr="00804D92">
        <w:t>務</w:t>
      </w:r>
      <w:proofErr w:type="gramEnd"/>
      <w:r w:rsidRPr="00804D92">
        <w:t>趨翔之節以觀衆，</w:t>
      </w:r>
      <w:proofErr w:type="gramStart"/>
      <w:r w:rsidRPr="00804D92">
        <w:t>傳</w:t>
      </w:r>
      <w:proofErr w:type="gramEnd"/>
      <w:r w:rsidRPr="00804D92">
        <w:t>學不可以儀</w:t>
      </w:r>
      <w:proofErr w:type="gramStart"/>
      <w:r w:rsidRPr="00804D92">
        <w:t>世</w:t>
      </w:r>
      <w:proofErr w:type="gramEnd"/>
      <w:r w:rsidRPr="00804D92">
        <w:t>。”</w:t>
      </w:r>
    </w:p>
    <w:p w14:paraId="01077535" w14:textId="1628110D" w:rsidR="000B14C0" w:rsidRDefault="000B14C0" w:rsidP="00804D92">
      <w:pPr>
        <w:jc w:val="left"/>
      </w:pPr>
    </w:p>
    <w:p w14:paraId="1A22EC4E" w14:textId="2880FB7D" w:rsidR="000B14C0" w:rsidRDefault="000B14C0" w:rsidP="000B14C0">
      <w:pPr>
        <w:jc w:val="center"/>
      </w:pPr>
      <w:r>
        <w:rPr>
          <w:noProof/>
        </w:rPr>
        <w:lastRenderedPageBreak/>
        <w:drawing>
          <wp:inline distT="0" distB="0" distL="0" distR="0" wp14:anchorId="203043F3" wp14:editId="773CA5D3">
            <wp:extent cx="5144400" cy="3600000"/>
            <wp:effectExtent l="0" t="0" r="0" b="63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4400" cy="3600000"/>
                    </a:xfrm>
                    <a:prstGeom prst="rect">
                      <a:avLst/>
                    </a:prstGeom>
                    <a:noFill/>
                  </pic:spPr>
                </pic:pic>
              </a:graphicData>
            </a:graphic>
          </wp:inline>
        </w:drawing>
      </w:r>
    </w:p>
    <w:p w14:paraId="7303D46F" w14:textId="10D39702" w:rsidR="000B14C0" w:rsidRPr="00643543" w:rsidRDefault="000B14C0" w:rsidP="000B14C0">
      <w:pPr>
        <w:jc w:val="center"/>
        <w:rPr>
          <w:sz w:val="28"/>
        </w:rPr>
      </w:pPr>
      <w:r w:rsidRPr="00643543">
        <w:rPr>
          <w:rFonts w:hint="eastAsia"/>
          <w:sz w:val="28"/>
        </w:rPr>
        <w:t>圖三</w:t>
      </w:r>
    </w:p>
    <w:p w14:paraId="2054F222" w14:textId="75D9C3FC" w:rsidR="000B14C0" w:rsidRDefault="000B14C0" w:rsidP="00804D92">
      <w:pPr>
        <w:jc w:val="left"/>
      </w:pPr>
    </w:p>
    <w:p w14:paraId="3E409F3F" w14:textId="33BCBD3A" w:rsidR="000B14C0" w:rsidRDefault="000B14C0" w:rsidP="00952C5C">
      <w:pPr>
        <w:pStyle w:val="aa"/>
        <w:ind w:firstLine="560"/>
      </w:pPr>
      <w:r w:rsidRPr="000B14C0">
        <w:rPr>
          <w:rFonts w:hint="eastAsia"/>
        </w:rPr>
        <w:t>零簡</w:t>
      </w:r>
      <w:r w:rsidRPr="000B14C0">
        <w:t>2751，吴</w:t>
      </w:r>
      <w:proofErr w:type="gramStart"/>
      <w:r w:rsidRPr="000B14C0">
        <w:t>書</w:t>
      </w:r>
      <w:proofErr w:type="gramEnd"/>
      <w:r w:rsidRPr="000B14C0">
        <w:t>原釋作“……□牟異□□</w:t>
      </w:r>
      <w:proofErr w:type="gramStart"/>
      <w:r w:rsidRPr="000B14C0">
        <w:t>其</w:t>
      </w:r>
      <w:proofErr w:type="gramEnd"/>
      <w:r w:rsidRPr="000B14C0">
        <w:t>……”首先，可僅據其形而改釋作：“</w:t>
      </w:r>
      <w:r w:rsidRPr="00952C5C">
        <w:rPr>
          <w:rFonts w:ascii="微软雅黑" w:eastAsia="微软雅黑" w:hAnsi="微软雅黑" w:cs="微软雅黑" w:hint="eastAsia"/>
        </w:rPr>
        <w:t>〼</w:t>
      </w:r>
      <w:r w:rsidRPr="00952C5C">
        <w:rPr>
          <w:rFonts w:cs="宋体" w:hint="eastAsia"/>
        </w:rPr>
        <w:t>□牟（</w:t>
      </w:r>
      <w:proofErr w:type="gramStart"/>
      <w:r w:rsidRPr="00952C5C">
        <w:rPr>
          <w:rFonts w:cs="宋体" w:hint="eastAsia"/>
        </w:rPr>
        <w:t>昴</w:t>
      </w:r>
      <w:proofErr w:type="gramEnd"/>
      <w:r w:rsidRPr="00952C5C">
        <w:rPr>
          <w:rFonts w:cs="宋体" w:hint="eastAsia"/>
        </w:rPr>
        <w:t>）、畢、</w:t>
      </w:r>
      <w:r>
        <w:drawing>
          <wp:inline distT="0" distB="0" distL="0" distR="0" wp14:anchorId="4634281C" wp14:editId="59F3955C">
            <wp:extent cx="140400" cy="14040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0400" cy="140400"/>
                    </a:xfrm>
                    <a:prstGeom prst="rect">
                      <a:avLst/>
                    </a:prstGeom>
                  </pic:spPr>
                </pic:pic>
              </a:graphicData>
            </a:graphic>
          </wp:inline>
        </w:drawing>
      </w:r>
      <w:r w:rsidRPr="000B14C0">
        <w:t>（</w:t>
      </w:r>
      <w:proofErr w:type="gramStart"/>
      <w:r w:rsidRPr="000B14C0">
        <w:t>觜</w:t>
      </w:r>
      <w:proofErr w:type="gramEnd"/>
      <w:r w:rsidRPr="000B14C0">
        <w:t>）</w:t>
      </w:r>
      <w:r>
        <w:drawing>
          <wp:inline distT="0" distB="0" distL="0" distR="0" wp14:anchorId="2FD33EA3" wp14:editId="5616CD94">
            <wp:extent cx="140400" cy="140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0400" cy="140400"/>
                    </a:xfrm>
                    <a:prstGeom prst="rect">
                      <a:avLst/>
                    </a:prstGeom>
                  </pic:spPr>
                </pic:pic>
              </a:graphicData>
            </a:graphic>
          </wp:inline>
        </w:drawing>
      </w:r>
      <w:r w:rsidRPr="000B14C0">
        <w:t>（觟？—觿），其□</w:t>
      </w:r>
      <w:r w:rsidRPr="00952C5C">
        <w:rPr>
          <w:rFonts w:ascii="微软雅黑" w:eastAsia="微软雅黑" w:hAnsi="微软雅黑" w:cs="微软雅黑" w:hint="eastAsia"/>
        </w:rPr>
        <w:t>〼</w:t>
      </w:r>
      <w:r w:rsidRPr="00952C5C">
        <w:rPr>
          <w:rFonts w:cs="宋体" w:hint="eastAsia"/>
        </w:rPr>
        <w:t>”其中“畢”字作“</w:t>
      </w:r>
      <w:r w:rsidRPr="00952C5C">
        <w:drawing>
          <wp:inline distT="0" distB="0" distL="0" distR="0" wp14:anchorId="45840C04" wp14:editId="741D5BD6">
            <wp:extent cx="194400" cy="234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brightnessContrast bright="50000" contrast="50000"/>
                              </a14:imgEffect>
                            </a14:imgLayer>
                          </a14:imgProps>
                        </a:ext>
                      </a:extLst>
                    </a:blip>
                    <a:stretch>
                      <a:fillRect/>
                    </a:stretch>
                  </pic:blipFill>
                  <pic:spPr>
                    <a:xfrm>
                      <a:off x="0" y="0"/>
                      <a:ext cx="194400" cy="234000"/>
                    </a:xfrm>
                    <a:prstGeom prst="rect">
                      <a:avLst/>
                    </a:prstGeom>
                  </pic:spPr>
                </pic:pic>
              </a:graphicData>
            </a:graphic>
          </wp:inline>
        </w:drawing>
      </w:r>
      <w:r w:rsidRPr="00952C5C">
        <w:rPr>
          <w:rFonts w:hint="eastAsia"/>
        </w:rPr>
        <w:t>”被誤釋爲“異”，</w:t>
      </w:r>
      <w:proofErr w:type="gramStart"/>
      <w:r w:rsidRPr="00952C5C">
        <w:rPr>
          <w:rFonts w:hint="eastAsia"/>
        </w:rPr>
        <w:t>應</w:t>
      </w:r>
      <w:proofErr w:type="gramEnd"/>
      <w:r w:rsidRPr="00952C5C">
        <w:rPr>
          <w:rFonts w:hint="eastAsia"/>
        </w:rPr>
        <w:t>即此簡未能找到其正確位置的關鍵所在。按有關問題，《孫子兵法·勢》簡</w:t>
      </w:r>
      <w:r w:rsidRPr="000B14C0">
        <w:t>47正：“可使畢受適（</w:t>
      </w:r>
      <w:proofErr w:type="gramStart"/>
      <w:r w:rsidRPr="000B14C0">
        <w:t>敵</w:t>
      </w:r>
      <w:proofErr w:type="gramEnd"/>
      <w:r w:rsidRPr="000B14C0">
        <w:t>）而无敗”，原注已指出：“簡文‘畢’字已殘，其下部非豎畫，按秦及西漢前期文字中‘畢’字下部多作‘</w:t>
      </w:r>
      <w:r>
        <w:drawing>
          <wp:inline distT="0" distB="0" distL="0" distR="0" wp14:anchorId="0DFD9E3B" wp14:editId="55ABEB97">
            <wp:extent cx="174368" cy="87184"/>
            <wp:effectExtent l="0" t="0" r="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88290" cy="94145"/>
                    </a:xfrm>
                    <a:prstGeom prst="rect">
                      <a:avLst/>
                    </a:prstGeom>
                  </pic:spPr>
                </pic:pic>
              </a:graphicData>
            </a:graphic>
          </wp:inline>
        </w:drawing>
      </w:r>
      <w:r w:rsidRPr="000B14C0">
        <w:t>’，此字當同。周代金文‘畢’字下部或訛</w:t>
      </w:r>
      <w:proofErr w:type="gramStart"/>
      <w:r w:rsidRPr="000B14C0">
        <w:t>從</w:t>
      </w:r>
      <w:proofErr w:type="gramEnd"/>
      <w:r w:rsidRPr="000B14C0">
        <w:t>‘</w:t>
      </w:r>
      <w:r w:rsidRPr="00952C5C">
        <w:rPr>
          <w:rFonts w:ascii="SimSun-ExtB" w:eastAsia="SimSun-ExtB" w:hAnsi="SimSun-ExtB" w:cs="SimSun-ExtB" w:hint="eastAsia"/>
        </w:rPr>
        <w:t>𠬞</w:t>
      </w:r>
      <w:r w:rsidRPr="000B14C0">
        <w:t xml:space="preserve">’‘ </w:t>
      </w:r>
      <w:r>
        <w:drawing>
          <wp:inline distT="0" distB="0" distL="0" distR="0" wp14:anchorId="689FB9C1" wp14:editId="52A600B9">
            <wp:extent cx="174368" cy="87184"/>
            <wp:effectExtent l="0" t="0" r="0" b="825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88290" cy="94145"/>
                    </a:xfrm>
                    <a:prstGeom prst="rect">
                      <a:avLst/>
                    </a:prstGeom>
                  </pic:spPr>
                </pic:pic>
              </a:graphicData>
            </a:graphic>
          </wp:inline>
        </w:drawing>
      </w:r>
      <w:r w:rsidRPr="000B14C0">
        <w:t>’，當由‘</w:t>
      </w:r>
      <w:r w:rsidRPr="00952C5C">
        <w:rPr>
          <w:rFonts w:ascii="SimSun-ExtB" w:eastAsia="SimSun-ExtB" w:hAnsi="SimSun-ExtB" w:cs="SimSun-ExtB" w:hint="eastAsia"/>
        </w:rPr>
        <w:t>𠬞</w:t>
      </w:r>
      <w:r w:rsidRPr="000B14C0">
        <w:t>’訛變。”又《客主人分》簡1143：“三軍之士可使畢失其志”，“畢”字作“</w:t>
      </w:r>
      <w:r w:rsidRPr="00952C5C">
        <w:drawing>
          <wp:inline distT="0" distB="0" distL="0" distR="0" wp14:anchorId="45C2DF23" wp14:editId="26EE7C7E">
            <wp:extent cx="180000" cy="234000"/>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grayscl/>
                      <a:extLst>
                        <a:ext uri="{BEBA8EAE-BF5A-486C-A8C5-ECC9F3942E4B}">
                          <a14:imgProps xmlns:a14="http://schemas.microsoft.com/office/drawing/2010/main">
                            <a14:imgLayer r:embed="rId58">
                              <a14:imgEffect>
                                <a14:brightnessContrast bright="50000" contrast="60000"/>
                              </a14:imgEffect>
                            </a14:imgLayer>
                          </a14:imgProps>
                        </a:ext>
                      </a:extLst>
                    </a:blip>
                    <a:stretch>
                      <a:fillRect/>
                    </a:stretch>
                  </pic:blipFill>
                  <pic:spPr>
                    <a:xfrm>
                      <a:off x="0" y="0"/>
                      <a:ext cx="180000" cy="234000"/>
                    </a:xfrm>
                    <a:prstGeom prst="rect">
                      <a:avLst/>
                    </a:prstGeom>
                  </pic:spPr>
                </pic:pic>
              </a:graphicData>
            </a:graphic>
          </wp:inline>
        </w:drawing>
      </w:r>
      <w:r w:rsidRPr="000B14C0">
        <w:t>”，</w:t>
      </w:r>
      <w:r w:rsidRPr="000B14C0">
        <w:rPr>
          <w:rFonts w:hint="eastAsia"/>
        </w:rPr>
        <w:t>原注謂：“此‘畢’字與一般寫法不同，馬王堆帛書‘畢宿’</w:t>
      </w:r>
      <w:r w:rsidRPr="000B14C0">
        <w:rPr>
          <w:rFonts w:hint="eastAsia"/>
        </w:rPr>
        <w:lastRenderedPageBreak/>
        <w:t>之‘畢’字正如此作，故釋爲‘畢’。”</w:t>
      </w:r>
      <w:proofErr w:type="gramStart"/>
      <w:r w:rsidRPr="000B14C0">
        <w:rPr>
          <w:rFonts w:hint="eastAsia"/>
        </w:rPr>
        <w:t>後</w:t>
      </w:r>
      <w:proofErr w:type="gramEnd"/>
      <w:r w:rsidRPr="000B14C0">
        <w:rPr>
          <w:rFonts w:hint="eastAsia"/>
        </w:rPr>
        <w:t>出更多秦漢簡帛文字資料中，同類寫法的“畢”字亦多見。又二十八宿名“觜觿”寫作合文“</w:t>
      </w:r>
      <w:r w:rsidRPr="00952C5C">
        <w:drawing>
          <wp:inline distT="0" distB="0" distL="0" distR="0" wp14:anchorId="37169855" wp14:editId="78DEC845">
            <wp:extent cx="131040" cy="140400"/>
            <wp:effectExtent l="0" t="0" r="254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31040" cy="140400"/>
                    </a:xfrm>
                    <a:prstGeom prst="rect">
                      <a:avLst/>
                    </a:prstGeom>
                  </pic:spPr>
                </pic:pic>
              </a:graphicData>
            </a:graphic>
          </wp:inline>
        </w:drawing>
      </w:r>
      <w:r w:rsidRPr="000B14C0">
        <w:rPr>
          <w:rFonts w:hint="eastAsia"/>
        </w:rPr>
        <w:t>”，馬</w:t>
      </w:r>
      <w:proofErr w:type="gramStart"/>
      <w:r w:rsidRPr="000B14C0">
        <w:rPr>
          <w:rFonts w:hint="eastAsia"/>
        </w:rPr>
        <w:t>王堆帛書</w:t>
      </w:r>
      <w:proofErr w:type="gramEnd"/>
      <w:r w:rsidRPr="000B14C0">
        <w:rPr>
          <w:rFonts w:hint="eastAsia"/>
        </w:rPr>
        <w:t>中多見，簡文“</w:t>
      </w:r>
      <w:r w:rsidRPr="00952C5C">
        <w:drawing>
          <wp:inline distT="0" distB="0" distL="0" distR="0" wp14:anchorId="612ECF8B" wp14:editId="5BDD01C7">
            <wp:extent cx="140400" cy="1404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0400" cy="140400"/>
                    </a:xfrm>
                    <a:prstGeom prst="rect">
                      <a:avLst/>
                    </a:prstGeom>
                  </pic:spPr>
                </pic:pic>
              </a:graphicData>
            </a:graphic>
          </wp:inline>
        </w:drawing>
      </w:r>
      <w:r w:rsidRPr="000B14C0">
        <w:rPr>
          <w:rFonts w:hint="eastAsia"/>
        </w:rPr>
        <w:t>”形“</w:t>
      </w:r>
      <w:r w:rsidRPr="00952C5C">
        <w:drawing>
          <wp:inline distT="0" distB="0" distL="0" distR="0" wp14:anchorId="5B1A2E99" wp14:editId="2F505449">
            <wp:extent cx="187200" cy="234000"/>
            <wp:effectExtent l="0" t="0" r="381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brightnessContrast bright="50000" contrast="55000"/>
                              </a14:imgEffect>
                            </a14:imgLayer>
                          </a14:imgProps>
                        </a:ext>
                      </a:extLst>
                    </a:blip>
                    <a:stretch>
                      <a:fillRect/>
                    </a:stretch>
                  </pic:blipFill>
                  <pic:spPr>
                    <a:xfrm>
                      <a:off x="0" y="0"/>
                      <a:ext cx="187200" cy="234000"/>
                    </a:xfrm>
                    <a:prstGeom prst="rect">
                      <a:avLst/>
                    </a:prstGeom>
                  </pic:spPr>
                </pic:pic>
              </a:graphicData>
            </a:graphic>
          </wp:inline>
        </w:drawing>
      </w:r>
      <w:r w:rsidRPr="000B14C0">
        <w:t>”或即由</w:t>
      </w:r>
      <w:proofErr w:type="gramStart"/>
      <w:r w:rsidRPr="000B14C0">
        <w:t>“</w:t>
      </w:r>
      <w:r w:rsidRPr="00952C5C">
        <w:drawing>
          <wp:inline distT="0" distB="0" distL="0" distR="0" wp14:anchorId="463248CF" wp14:editId="122016A0">
            <wp:extent cx="131040" cy="140400"/>
            <wp:effectExtent l="0" t="0" r="254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31040" cy="140400"/>
                    </a:xfrm>
                    <a:prstGeom prst="rect">
                      <a:avLst/>
                    </a:prstGeom>
                  </pic:spPr>
                </pic:pic>
              </a:graphicData>
            </a:graphic>
          </wp:inline>
        </w:drawing>
      </w:r>
      <w:r w:rsidRPr="000B14C0">
        <w:t>”略省而</w:t>
      </w:r>
      <w:proofErr w:type="gramEnd"/>
      <w:r w:rsidRPr="000B14C0">
        <w:t>成；</w:t>
      </w:r>
      <w:proofErr w:type="gramStart"/>
      <w:r w:rsidRPr="000B14C0">
        <w:t>亦或</w:t>
      </w:r>
      <w:proofErr w:type="gramEnd"/>
      <w:r w:rsidRPr="000B14C0">
        <w:t>作“</w:t>
      </w:r>
      <w:r w:rsidRPr="00952C5C">
        <w:drawing>
          <wp:inline distT="0" distB="0" distL="0" distR="0" wp14:anchorId="36011AEC" wp14:editId="3E005F2F">
            <wp:extent cx="212400" cy="234000"/>
            <wp:effectExtent l="0" t="0" r="0" b="0"/>
            <wp:docPr id="57" name="图片 57" descr="G:\data\DB\swtTry\..\B3\16\06\008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ata\DB\swtTry\..\B3\16\06\008A0006.jpg"/>
                    <pic:cNvPicPr>
                      <a:picLocks noChangeAspect="1" noChangeArrowheads="1"/>
                    </pic:cNvPicPr>
                  </pic:nvPicPr>
                  <pic:blipFill>
                    <a:blip r:embed="rId62">
                      <a:grayscl/>
                      <a:extLst>
                        <a:ext uri="{BEBA8EAE-BF5A-486C-A8C5-ECC9F3942E4B}">
                          <a14:imgProps xmlns:a14="http://schemas.microsoft.com/office/drawing/2010/main">
                            <a14:imgLayer r:embed="rId6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2400" cy="234000"/>
                    </a:xfrm>
                    <a:prstGeom prst="rect">
                      <a:avLst/>
                    </a:prstGeom>
                    <a:noFill/>
                    <a:ln>
                      <a:noFill/>
                    </a:ln>
                  </pic:spPr>
                </pic:pic>
              </a:graphicData>
            </a:graphic>
          </wp:inline>
        </w:drawing>
      </w:r>
      <w:r w:rsidRPr="000B14C0">
        <w:t>”（馬</w:t>
      </w:r>
      <w:proofErr w:type="gramStart"/>
      <w:r w:rsidRPr="000B14C0">
        <w:t>王堆帛書</w:t>
      </w:r>
      <w:proofErr w:type="gramEnd"/>
      <w:r w:rsidRPr="000B14C0">
        <w:t>《陰陽五行》乙本《玄戈》行8），則係</w:t>
      </w:r>
      <w:proofErr w:type="gramStart"/>
      <w:r w:rsidRPr="000B14C0">
        <w:t>將“口”旁由全</w:t>
      </w:r>
      <w:proofErr w:type="gramEnd"/>
      <w:r w:rsidRPr="000B14C0">
        <w:t>字下方再移位而</w:t>
      </w:r>
      <w:proofErr w:type="gramStart"/>
      <w:r w:rsidRPr="000B14C0">
        <w:t>來</w:t>
      </w:r>
      <w:proofErr w:type="gramEnd"/>
      <w:r w:rsidRPr="000B14C0">
        <w:t>。零簡2751</w:t>
      </w:r>
      <w:proofErr w:type="gramStart"/>
      <w:r w:rsidRPr="000B14C0">
        <w:t>略特别</w:t>
      </w:r>
      <w:proofErr w:type="gramEnd"/>
      <w:r w:rsidRPr="000B14C0">
        <w:t>者，又</w:t>
      </w:r>
      <w:proofErr w:type="gramStart"/>
      <w:r w:rsidRPr="000B14C0">
        <w:t>將</w:t>
      </w:r>
      <w:proofErr w:type="gramEnd"/>
      <w:r w:rsidRPr="000B14C0">
        <w:t>其形僅作“觜”一字用。以“圭”聲字表“觿”，在讀音上没有問題，其例又</w:t>
      </w:r>
      <w:proofErr w:type="gramStart"/>
      <w:r w:rsidRPr="000B14C0">
        <w:t>於</w:t>
      </w:r>
      <w:proofErr w:type="gramEnd"/>
      <w:r w:rsidRPr="000B14C0">
        <w:t>北大漢簡《揕輿》三見［作“此（</w:t>
      </w:r>
      <w:proofErr w:type="gramStart"/>
      <w:r w:rsidRPr="000B14C0">
        <w:t>觜</w:t>
      </w:r>
      <w:proofErr w:type="gramEnd"/>
      <w:r w:rsidRPr="000B14C0">
        <w:t>）畦（觿）”］。以“牟”表“昴”之例，則亦</w:t>
      </w:r>
      <w:r w:rsidRPr="000B14C0">
        <w:rPr>
          <w:rFonts w:hint="eastAsia"/>
        </w:rPr>
        <w:t>已見</w:t>
      </w:r>
      <w:proofErr w:type="gramStart"/>
      <w:r w:rsidRPr="000B14C0">
        <w:rPr>
          <w:rFonts w:hint="eastAsia"/>
        </w:rPr>
        <w:t>於</w:t>
      </w:r>
      <w:proofErr w:type="gramEnd"/>
      <w:r w:rsidRPr="000B14C0">
        <w:rPr>
          <w:rFonts w:hint="eastAsia"/>
        </w:rPr>
        <w:t>馬</w:t>
      </w:r>
      <w:proofErr w:type="gramStart"/>
      <w:r w:rsidRPr="000B14C0">
        <w:rPr>
          <w:rFonts w:hint="eastAsia"/>
        </w:rPr>
        <w:t>王堆帛書</w:t>
      </w:r>
      <w:proofErr w:type="gramEnd"/>
      <w:r w:rsidRPr="000B14C0">
        <w:rPr>
          <w:rFonts w:hint="eastAsia"/>
        </w:rPr>
        <w:t>《出行占》行</w:t>
      </w:r>
      <w:r w:rsidRPr="000B14C0">
        <w:t>5下（“牟”字原誤寫爲“本”）和江蘇儀徵聯營漢墓出土漆占卜式盤（其中“畢”字亦作下</w:t>
      </w:r>
      <w:proofErr w:type="gramStart"/>
      <w:r w:rsidRPr="000B14C0">
        <w:t>從</w:t>
      </w:r>
      <w:proofErr w:type="gramEnd"/>
      <w:r w:rsidRPr="000B14C0">
        <w:t>“</w:t>
      </w:r>
      <w:r>
        <w:drawing>
          <wp:inline distT="0" distB="0" distL="0" distR="0" wp14:anchorId="288EEFC0" wp14:editId="0E905F90">
            <wp:extent cx="174368" cy="87184"/>
            <wp:effectExtent l="0" t="0" r="0" b="825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88290" cy="94145"/>
                    </a:xfrm>
                    <a:prstGeom prst="rect">
                      <a:avLst/>
                    </a:prstGeom>
                  </pic:spPr>
                </pic:pic>
              </a:graphicData>
            </a:graphic>
          </wp:inline>
        </w:drawing>
      </w:r>
      <w:r w:rsidRPr="000B14C0">
        <w:t>”形）。</w:t>
      </w:r>
      <w:r w:rsidR="009D0B72" w:rsidRPr="00952C5C">
        <w:footnoteReference w:id="22"/>
      </w:r>
    </w:p>
    <w:p w14:paraId="731514F3" w14:textId="77777777" w:rsidR="000B14C0" w:rsidRDefault="000B14C0" w:rsidP="00952C5C">
      <w:pPr>
        <w:pStyle w:val="aa"/>
        <w:ind w:firstLine="560"/>
      </w:pPr>
      <w:r w:rsidRPr="000B14C0">
        <w:rPr>
          <w:rFonts w:hint="eastAsia"/>
        </w:rPr>
        <w:t>瞭解零簡</w:t>
      </w:r>
      <w:r w:rsidRPr="000B14C0">
        <w:t>2751的主要内容是星宿名之</w:t>
      </w:r>
      <w:proofErr w:type="gramStart"/>
      <w:r w:rsidRPr="000B14C0">
        <w:t>後</w:t>
      </w:r>
      <w:proofErr w:type="gramEnd"/>
      <w:r w:rsidRPr="000B14C0">
        <w:t>，就可</w:t>
      </w:r>
      <w:proofErr w:type="gramStart"/>
      <w:r w:rsidRPr="000B14C0">
        <w:t>將</w:t>
      </w:r>
      <w:proofErr w:type="gramEnd"/>
      <w:r w:rsidRPr="000B14C0">
        <w:t>其綴入《占書》中涉及分野與日、辰的一段，其下與簡2098拼合：“魯受</w:t>
      </w:r>
      <w:proofErr w:type="gramStart"/>
      <w:r w:rsidRPr="000B14C0">
        <w:t>奎</w:t>
      </w:r>
      <w:proofErr w:type="gramEnd"/>
      <w:r w:rsidRPr="000B14C0">
        <w:t>、</w:t>
      </w:r>
      <w:proofErr w:type="gramStart"/>
      <w:r w:rsidRPr="000B14C0">
        <w:t>婁</w:t>
      </w:r>
      <w:proofErr w:type="gramEnd"/>
      <w:r w:rsidRPr="000B14C0">
        <w:t>女、胃，（2097）【其日□，其辰□。□】受牟（</w:t>
      </w:r>
      <w:proofErr w:type="gramStart"/>
      <w:r w:rsidRPr="000B14C0">
        <w:t>昴</w:t>
      </w:r>
      <w:proofErr w:type="gramEnd"/>
      <w:r w:rsidRPr="000B14C0">
        <w:t>）、畢、</w:t>
      </w:r>
      <w:r w:rsidRPr="00952C5C">
        <w:drawing>
          <wp:inline distT="0" distB="0" distL="0" distR="0" wp14:anchorId="658E3A06" wp14:editId="1C54F204">
            <wp:extent cx="140400" cy="1404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0400" cy="140400"/>
                    </a:xfrm>
                    <a:prstGeom prst="rect">
                      <a:avLst/>
                    </a:prstGeom>
                  </pic:spPr>
                </pic:pic>
              </a:graphicData>
            </a:graphic>
          </wp:inline>
        </w:drawing>
      </w:r>
      <w:r w:rsidRPr="000B14C0">
        <w:t>（</w:t>
      </w:r>
      <w:proofErr w:type="gramStart"/>
      <w:r w:rsidRPr="000B14C0">
        <w:t>觜</w:t>
      </w:r>
      <w:proofErr w:type="gramEnd"/>
      <w:r w:rsidRPr="000B14C0">
        <w:t>）</w:t>
      </w:r>
      <w:r>
        <w:drawing>
          <wp:inline distT="0" distB="0" distL="0" distR="0" wp14:anchorId="3F24F91F" wp14:editId="0875F3CE">
            <wp:extent cx="140400" cy="1404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0400" cy="140400"/>
                    </a:xfrm>
                    <a:prstGeom prst="rect">
                      <a:avLst/>
                    </a:prstGeom>
                  </pic:spPr>
                </pic:pic>
              </a:graphicData>
            </a:graphic>
          </wp:inline>
        </w:drawing>
      </w:r>
      <w:r w:rsidRPr="000B14C0">
        <w:t>（觟？—觿），其日庚，其辰申。秦受東井、輿鬼，其日甲，其辰子。（2098）”拼合處（圖二∶9）正好大致補足“日”字。首字爲“受”，</w:t>
      </w:r>
      <w:proofErr w:type="gramStart"/>
      <w:r w:rsidRPr="000B14C0">
        <w:t>殘形尚合</w:t>
      </w:r>
      <w:proofErr w:type="gramEnd"/>
      <w:r w:rsidRPr="000B14C0">
        <w:t>，但亦綴入</w:t>
      </w:r>
      <w:proofErr w:type="gramStart"/>
      <w:r w:rsidRPr="000B14C0">
        <w:t>後</w:t>
      </w:r>
      <w:proofErr w:type="gramEnd"/>
      <w:r w:rsidRPr="000B14C0">
        <w:t>始能結合文例釋定。</w:t>
      </w:r>
    </w:p>
    <w:p w14:paraId="6B9A2A74" w14:textId="77777777" w:rsidR="000B14C0" w:rsidRDefault="000B14C0" w:rsidP="00952C5C">
      <w:pPr>
        <w:pStyle w:val="aa"/>
        <w:ind w:firstLine="560"/>
      </w:pPr>
      <w:r>
        <w:t>簡2098原注謂：“上文言奎、婁、胃之分野，下文言東井、輿</w:t>
      </w:r>
      <w:r>
        <w:lastRenderedPageBreak/>
        <w:t>鬼之分野，則此處缺文應記昴、畢、觜觿、參四宿之分野。</w:t>
      </w:r>
      <w:proofErr w:type="gramStart"/>
      <w:r>
        <w:t>從</w:t>
      </w:r>
      <w:proofErr w:type="gramEnd"/>
      <w:r>
        <w:t>缺文字</w:t>
      </w:r>
      <w:proofErr w:type="gramStart"/>
      <w:r>
        <w:t>數</w:t>
      </w:r>
      <w:proofErr w:type="gramEnd"/>
      <w:r>
        <w:t>看，此四宿當是共配一地，釋文</w:t>
      </w:r>
      <w:proofErr w:type="gramStart"/>
      <w:r>
        <w:t>據</w:t>
      </w:r>
      <w:proofErr w:type="gramEnd"/>
      <w:r>
        <w:t>此補出‘□受昴、畢、觜巂、參、其’八字。《史記·天官書》以畢、</w:t>
      </w:r>
      <w:proofErr w:type="gramStart"/>
      <w:r>
        <w:t>觜</w:t>
      </w:r>
      <w:proofErr w:type="gramEnd"/>
      <w:r>
        <w:t>觿、</w:t>
      </w:r>
      <w:proofErr w:type="gramStart"/>
      <w:r>
        <w:t>參</w:t>
      </w:r>
      <w:proofErr w:type="gramEnd"/>
      <w:r>
        <w:t>爲魏之分野，以</w:t>
      </w:r>
      <w:proofErr w:type="gramStart"/>
      <w:r>
        <w:t>昴</w:t>
      </w:r>
      <w:proofErr w:type="gramEnd"/>
      <w:r>
        <w:t>爲趙之分野，《漢書·天文志》則以</w:t>
      </w:r>
      <w:proofErr w:type="gramStart"/>
      <w:r>
        <w:t>觜</w:t>
      </w:r>
      <w:proofErr w:type="gramEnd"/>
      <w:r>
        <w:t>觿、</w:t>
      </w:r>
      <w:proofErr w:type="gramStart"/>
      <w:r>
        <w:t>參</w:t>
      </w:r>
      <w:proofErr w:type="gramEnd"/>
      <w:r>
        <w:t>爲魏之分野，以</w:t>
      </w:r>
      <w:proofErr w:type="gramStart"/>
      <w:r>
        <w:t>昴</w:t>
      </w:r>
      <w:proofErr w:type="gramEnd"/>
      <w:r>
        <w:t>、畢爲趙之分野。簡文以房、心、尾爲魏之分野。”新綴後知“參”字本無之，應係原漏抄。</w:t>
      </w:r>
    </w:p>
    <w:p w14:paraId="7FA3505A" w14:textId="676E8289" w:rsidR="000B14C0" w:rsidRDefault="000B14C0" w:rsidP="00952C5C">
      <w:pPr>
        <w:pStyle w:val="aa"/>
        <w:ind w:firstLine="560"/>
      </w:pPr>
      <w:r w:rsidRPr="000B14C0">
        <w:rPr>
          <w:rFonts w:hint="eastAsia"/>
        </w:rPr>
        <w:t>《守法守令等十三篇·田法》簡</w:t>
      </w:r>
      <w:r w:rsidRPr="000B14C0">
        <w:t>934、935“民之作務之器皆□”“</w:t>
      </w:r>
      <w:r w:rsidRPr="00952C5C">
        <w:rPr>
          <w:rFonts w:ascii="微软雅黑" w:eastAsia="微软雅黑" w:hAnsi="微软雅黑" w:cs="微软雅黑" w:hint="eastAsia"/>
        </w:rPr>
        <w:t>〼</w:t>
      </w:r>
      <w:r w:rsidRPr="00952C5C">
        <w:rPr>
          <w:rFonts w:cs="宋体" w:hint="eastAsia"/>
        </w:rPr>
        <w:t>有技巧者爲之，亓（其）余（餘）皆以所長短官職之。</w:t>
      </w:r>
      <w:proofErr w:type="gramStart"/>
      <w:r w:rsidRPr="00952C5C">
        <w:rPr>
          <w:rFonts w:cs="宋体" w:hint="eastAsia"/>
        </w:rPr>
        <w:t>邑嗇</w:t>
      </w:r>
      <w:proofErr w:type="gramEnd"/>
      <w:r w:rsidRPr="00952C5C">
        <w:rPr>
          <w:rFonts w:cs="宋体" w:hint="eastAsia"/>
        </w:rPr>
        <w:t>夫度量民之所田小”，原提行釋寫不連讀。按簡</w:t>
      </w:r>
      <w:r w:rsidRPr="000B14C0">
        <w:t>934末原作缺文號之字“</w:t>
      </w:r>
      <w:r w:rsidRPr="00952C5C">
        <w:drawing>
          <wp:inline distT="0" distB="0" distL="0" distR="0" wp14:anchorId="28E4F2B0" wp14:editId="7A6F04EB">
            <wp:extent cx="259200" cy="234000"/>
            <wp:effectExtent l="0" t="0" r="7620" b="0"/>
            <wp:docPr id="993"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5"/>
                    <pic:cNvPicPr>
                      <a:picLocks noChangeAspect="1" noChangeArrowheads="1"/>
                    </pic:cNvPicPr>
                  </pic:nvPicPr>
                  <pic:blipFill>
                    <a:blip r:embed="rId64">
                      <a:extLst>
                        <a:ext uri="{BEBA8EAE-BF5A-486C-A8C5-ECC9F3942E4B}">
                          <a14:imgProps xmlns:a14="http://schemas.microsoft.com/office/drawing/2010/main">
                            <a14:imgLayer r:embed="rId65">
                              <a14:imgEffect>
                                <a14:brightnessContrast bright="20000" contrast="30000"/>
                              </a14:imgEffect>
                            </a14:imgLayer>
                          </a14:imgProps>
                        </a:ext>
                        <a:ext uri="{28A0092B-C50C-407E-A947-70E740481C1C}">
                          <a14:useLocalDpi xmlns:a14="http://schemas.microsoft.com/office/drawing/2010/main" val="0"/>
                        </a:ext>
                      </a:extLst>
                    </a:blip>
                    <a:srcRect/>
                    <a:stretch>
                      <a:fillRect/>
                    </a:stretch>
                  </pic:blipFill>
                  <pic:spPr bwMode="auto">
                    <a:xfrm>
                      <a:off x="0" y="0"/>
                      <a:ext cx="259200" cy="234000"/>
                    </a:xfrm>
                    <a:prstGeom prst="rect">
                      <a:avLst/>
                    </a:prstGeom>
                    <a:noFill/>
                    <a:ln>
                      <a:noFill/>
                    </a:ln>
                  </pic:spPr>
                </pic:pic>
              </a:graphicData>
            </a:graphic>
          </wp:inline>
        </w:drawing>
      </w:r>
      <w:r w:rsidRPr="000B14C0">
        <w:t>”，</w:t>
      </w:r>
      <w:proofErr w:type="gramStart"/>
      <w:r w:rsidRPr="000B14C0">
        <w:t>應</w:t>
      </w:r>
      <w:proofErr w:type="gramEnd"/>
      <w:r w:rsidRPr="000B14C0">
        <w:t>釋作“卬”。其形以左半僅作一曲筆爲異，此類寫法的“卬”字多見</w:t>
      </w:r>
      <w:proofErr w:type="gramStart"/>
      <w:r w:rsidRPr="000B14C0">
        <w:t>於戰國</w:t>
      </w:r>
      <w:proofErr w:type="gramEnd"/>
      <w:r w:rsidRPr="000B14C0">
        <w:t>文字（楚簡、貨</w:t>
      </w:r>
      <w:proofErr w:type="gramStart"/>
      <w:r w:rsidRPr="000B14C0">
        <w:t>幣</w:t>
      </w:r>
      <w:proofErr w:type="gramEnd"/>
      <w:r w:rsidRPr="000B14C0">
        <w:t>），係由上博楚簡得到的新知。</w:t>
      </w:r>
      <w:r w:rsidR="009D0B72" w:rsidRPr="00952C5C">
        <w:footnoteReference w:id="23"/>
      </w:r>
      <w:r w:rsidRPr="000B14C0">
        <w:t>漢</w:t>
      </w:r>
      <w:proofErr w:type="gramStart"/>
      <w:r w:rsidRPr="000B14C0">
        <w:t>代文字</w:t>
      </w:r>
      <w:proofErr w:type="gramEnd"/>
      <w:r w:rsidRPr="000B14C0">
        <w:t>中亦有之，如肩水金關漢簡73EJT37：1266“卬”字“</w:t>
      </w:r>
      <w:r w:rsidRPr="00952C5C">
        <w:drawing>
          <wp:inline distT="0" distB="0" distL="0" distR="0" wp14:anchorId="06A92836" wp14:editId="7E12A623">
            <wp:extent cx="385200" cy="234000"/>
            <wp:effectExtent l="0" t="0" r="0" b="0"/>
            <wp:docPr id="55744" name="图片 5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brightnessContrast bright="20000"/>
                              </a14:imgEffect>
                            </a14:imgLayer>
                          </a14:imgProps>
                        </a:ext>
                      </a:extLst>
                    </a:blip>
                    <a:stretch>
                      <a:fillRect/>
                    </a:stretch>
                  </pic:blipFill>
                  <pic:spPr>
                    <a:xfrm>
                      <a:off x="0" y="0"/>
                      <a:ext cx="385200" cy="234000"/>
                    </a:xfrm>
                    <a:prstGeom prst="rect">
                      <a:avLst/>
                    </a:prstGeom>
                  </pic:spPr>
                </pic:pic>
              </a:graphicData>
            </a:graphic>
          </wp:inline>
        </w:drawing>
      </w:r>
      <w:r w:rsidRPr="000B14C0">
        <w:t>”。零簡4403，吴</w:t>
      </w:r>
      <w:proofErr w:type="gramStart"/>
      <w:r w:rsidRPr="000B14C0">
        <w:t>書</w:t>
      </w:r>
      <w:proofErr w:type="gramEnd"/>
      <w:r w:rsidRPr="000B14C0">
        <w:t>釋文作“……□使者”，按實</w:t>
      </w:r>
      <w:proofErr w:type="gramStart"/>
      <w:r w:rsidRPr="000B14C0">
        <w:t>應</w:t>
      </w:r>
      <w:proofErr w:type="gramEnd"/>
      <w:r w:rsidRPr="000B14C0">
        <w:t>改釋作“</w:t>
      </w:r>
      <w:proofErr w:type="gramStart"/>
      <w:r w:rsidRPr="000B14C0">
        <w:t>於</w:t>
      </w:r>
      <w:proofErr w:type="gramEnd"/>
      <w:r w:rsidRPr="000B14C0">
        <w:t>上使者</w:t>
      </w:r>
      <w:r w:rsidRPr="00952C5C">
        <w:rPr>
          <w:rFonts w:ascii="微软雅黑" w:eastAsia="微软雅黑" w:hAnsi="微软雅黑" w:cs="微软雅黑" w:hint="eastAsia"/>
        </w:rPr>
        <w:t>〼</w:t>
      </w:r>
      <w:r w:rsidRPr="00952C5C">
        <w:rPr>
          <w:rFonts w:cs="宋体" w:hint="eastAsia"/>
        </w:rPr>
        <w:t>”。其簡首完整，正可與簡尾完整的簡</w:t>
      </w:r>
      <w:r w:rsidRPr="000B14C0">
        <w:t>934連讀。</w:t>
      </w:r>
      <w:proofErr w:type="gramStart"/>
      <w:r w:rsidRPr="000B14C0">
        <w:t>據</w:t>
      </w:r>
      <w:proofErr w:type="gramEnd"/>
      <w:r w:rsidRPr="000B14C0">
        <w:t>上述可新釋拼</w:t>
      </w:r>
      <w:r w:rsidRPr="000B14C0">
        <w:rPr>
          <w:rFonts w:hint="eastAsia"/>
        </w:rPr>
        <w:t>聯作：“民之作</w:t>
      </w:r>
      <w:proofErr w:type="gramStart"/>
      <w:r w:rsidRPr="000B14C0">
        <w:rPr>
          <w:rFonts w:hint="eastAsia"/>
        </w:rPr>
        <w:t>務</w:t>
      </w:r>
      <w:proofErr w:type="gramEnd"/>
      <w:r w:rsidRPr="000B14C0">
        <w:rPr>
          <w:rFonts w:hint="eastAsia"/>
        </w:rPr>
        <w:t>之器皆卬（仰）（簡</w:t>
      </w:r>
      <w:r w:rsidRPr="000B14C0">
        <w:t>934）</w:t>
      </w:r>
      <w:proofErr w:type="gramStart"/>
      <w:r w:rsidRPr="000B14C0">
        <w:t>於</w:t>
      </w:r>
      <w:proofErr w:type="gramEnd"/>
      <w:r w:rsidRPr="000B14C0">
        <w:t>上，使者（諸）</w:t>
      </w:r>
      <w:r w:rsidRPr="00952C5C">
        <w:rPr>
          <w:rFonts w:ascii="微软雅黑" w:eastAsia="微软雅黑" w:hAnsi="微软雅黑" w:cs="微软雅黑" w:hint="eastAsia"/>
        </w:rPr>
        <w:t>〼</w:t>
      </w:r>
      <w:r w:rsidRPr="00952C5C">
        <w:rPr>
          <w:rFonts w:cs="宋体" w:hint="eastAsia"/>
        </w:rPr>
        <w:t>（簡</w:t>
      </w:r>
      <w:r w:rsidRPr="000B14C0">
        <w:t>4403）</w:t>
      </w:r>
      <w:r w:rsidRPr="00952C5C">
        <w:rPr>
          <w:rFonts w:ascii="微软雅黑" w:eastAsia="微软雅黑" w:hAnsi="微软雅黑" w:cs="微软雅黑" w:hint="eastAsia"/>
        </w:rPr>
        <w:t>〼</w:t>
      </w:r>
      <w:r w:rsidRPr="00952C5C">
        <w:rPr>
          <w:rFonts w:cs="宋体" w:hint="eastAsia"/>
        </w:rPr>
        <w:t>有技巧者爲之，</w:t>
      </w:r>
      <w:proofErr w:type="gramStart"/>
      <w:r w:rsidRPr="00952C5C">
        <w:rPr>
          <w:rFonts w:cs="宋体" w:hint="eastAsia"/>
        </w:rPr>
        <w:t>亓</w:t>
      </w:r>
      <w:proofErr w:type="gramEnd"/>
      <w:r w:rsidRPr="00952C5C">
        <w:rPr>
          <w:rFonts w:cs="宋体" w:hint="eastAsia"/>
        </w:rPr>
        <w:t>（其）余（餘）皆以所長短官職之。邑嗇夫度量民之所田小（簡</w:t>
      </w:r>
      <w:r w:rsidRPr="000B14C0">
        <w:t>935）”據相近完簡位置計算，簡935開</w:t>
      </w:r>
      <w:r w:rsidRPr="000B14C0">
        <w:lastRenderedPageBreak/>
        <w:t>頭“有”字上殘失之文約爲9字，零簡4403遙綴入其開頭部分後，中間還有約5字缺文。</w:t>
      </w:r>
    </w:p>
    <w:p w14:paraId="2A24B484" w14:textId="77777777" w:rsidR="000B14C0" w:rsidRPr="000B14C0" w:rsidRDefault="000B14C0" w:rsidP="00952C5C">
      <w:pPr>
        <w:pStyle w:val="aa"/>
        <w:ind w:firstLine="560"/>
      </w:pPr>
      <w:r w:rsidRPr="000B14C0">
        <w:rPr>
          <w:rFonts w:hint="eastAsia"/>
        </w:rPr>
        <w:t>《守法守令等十三篇·田法》中，有一段簡文可新拼聯如下：“</w:t>
      </w:r>
      <w:r w:rsidRPr="00952C5C">
        <w:rPr>
          <w:rFonts w:ascii="微软雅黑" w:eastAsia="微软雅黑" w:hAnsi="微软雅黑" w:cs="微软雅黑" w:hint="eastAsia"/>
        </w:rPr>
        <w:t>〼</w:t>
      </w:r>
      <w:r w:rsidRPr="00952C5C">
        <w:rPr>
          <w:rFonts w:cs="宋体" w:hint="eastAsia"/>
        </w:rPr>
        <w:t>□□居焉，遁（循）行立</w:t>
      </w:r>
      <w:proofErr w:type="gramStart"/>
      <w:r w:rsidRPr="00952C5C">
        <w:rPr>
          <w:rFonts w:cs="宋体" w:hint="eastAsia"/>
        </w:rPr>
        <w:t>稼</w:t>
      </w:r>
      <w:proofErr w:type="gramEnd"/>
      <w:r w:rsidRPr="00952C5C">
        <w:rPr>
          <w:rFonts w:cs="宋体" w:hint="eastAsia"/>
        </w:rPr>
        <w:t>之</w:t>
      </w:r>
      <w:proofErr w:type="gramStart"/>
      <w:r w:rsidRPr="00952C5C">
        <w:rPr>
          <w:rFonts w:cs="宋体" w:hint="eastAsia"/>
        </w:rPr>
        <w:t>狀</w:t>
      </w:r>
      <w:proofErr w:type="gramEnd"/>
      <w:r w:rsidRPr="00952C5C">
        <w:rPr>
          <w:rFonts w:cs="宋体" w:hint="eastAsia"/>
        </w:rPr>
        <w:t>，而謹□□美亞（</w:t>
      </w:r>
      <w:proofErr w:type="gramStart"/>
      <w:r w:rsidRPr="00952C5C">
        <w:rPr>
          <w:rFonts w:cs="宋体" w:hint="eastAsia"/>
        </w:rPr>
        <w:t>惡</w:t>
      </w:r>
      <w:proofErr w:type="gramEnd"/>
      <w:r w:rsidRPr="00952C5C">
        <w:rPr>
          <w:rFonts w:cs="宋体" w:hint="eastAsia"/>
        </w:rPr>
        <w:t>）之所在，以爲地均之歲（簡</w:t>
      </w:r>
      <w:r w:rsidRPr="000B14C0">
        <w:t>949）計。與中□□□□者（簡1392）□巧（考）</w:t>
      </w:r>
      <w:proofErr w:type="gramStart"/>
      <w:r w:rsidRPr="000B14C0">
        <w:t>參</w:t>
      </w:r>
      <w:proofErr w:type="gramEnd"/>
      <w:r w:rsidRPr="000B14C0">
        <w:t>，以爲歲均計。二歲而均計定，三歲而壹更賦田，十歲而（簡950）民畢易田，令皆受地美亞（</w:t>
      </w:r>
      <w:proofErr w:type="gramStart"/>
      <w:r w:rsidRPr="000B14C0">
        <w:t>惡</w:t>
      </w:r>
      <w:proofErr w:type="gramEnd"/>
      <w:r w:rsidRPr="000B14C0">
        <w:t>）大（？）均之</w:t>
      </w:r>
      <w:proofErr w:type="gramStart"/>
      <w:r w:rsidRPr="000B14C0">
        <w:t>數</w:t>
      </w:r>
      <w:proofErr w:type="gramEnd"/>
      <w:r w:rsidRPr="000B14C0">
        <w:t>也。（簡951）”</w:t>
      </w:r>
    </w:p>
    <w:p w14:paraId="3F28DCB6" w14:textId="4B3B2675" w:rsidR="000B14C0" w:rsidRDefault="000B14C0" w:rsidP="00952C5C">
      <w:pPr>
        <w:pStyle w:val="aa"/>
        <w:ind w:firstLine="560"/>
      </w:pPr>
      <w:r w:rsidRPr="000B14C0">
        <w:rPr>
          <w:rFonts w:hint="eastAsia"/>
        </w:rPr>
        <w:t>首先，根</w:t>
      </w:r>
      <w:proofErr w:type="gramStart"/>
      <w:r w:rsidRPr="000B14C0">
        <w:rPr>
          <w:rFonts w:hint="eastAsia"/>
        </w:rPr>
        <w:t>據</w:t>
      </w:r>
      <w:proofErr w:type="gramEnd"/>
      <w:r w:rsidRPr="000B14C0">
        <w:rPr>
          <w:rFonts w:hint="eastAsia"/>
        </w:rPr>
        <w:t>上下文義（簡</w:t>
      </w:r>
      <w:r w:rsidRPr="000B14C0">
        <w:t>950之“歲均計”“均計”），可以推測簡949末“以爲地均之歲”其</w:t>
      </w:r>
      <w:proofErr w:type="gramStart"/>
      <w:r w:rsidRPr="000B14C0">
        <w:t>後</w:t>
      </w:r>
      <w:proofErr w:type="gramEnd"/>
      <w:r w:rsidRPr="000B14C0">
        <w:t>之字</w:t>
      </w:r>
      <w:proofErr w:type="gramStart"/>
      <w:r w:rsidRPr="000B14C0">
        <w:t>應</w:t>
      </w:r>
      <w:proofErr w:type="gramEnd"/>
      <w:r w:rsidRPr="000B14C0">
        <w:t>係“計”。再在零簡中試</w:t>
      </w:r>
      <w:proofErr w:type="gramStart"/>
      <w:r w:rsidRPr="000B14C0">
        <w:t>尋</w:t>
      </w:r>
      <w:proofErr w:type="gramEnd"/>
      <w:r w:rsidRPr="000B14C0">
        <w:t>找字跡相同、簡首完整，又其首字爲“計”者，即可得1392號殘簡。此簡“與”字“</w:t>
      </w:r>
      <w:r w:rsidR="00D651F1" w:rsidRPr="00952C5C">
        <w:drawing>
          <wp:inline distT="0" distB="0" distL="0" distR="0" wp14:anchorId="66F08886" wp14:editId="3E2B9EC0">
            <wp:extent cx="205200" cy="234000"/>
            <wp:effectExtent l="0" t="0" r="4445" b="0"/>
            <wp:docPr id="10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8">
                      <a:extLst>
                        <a:ext uri="{BEBA8EAE-BF5A-486C-A8C5-ECC9F3942E4B}">
                          <a14:imgProps xmlns:a14="http://schemas.microsoft.com/office/drawing/2010/main">
                            <a14:imgLayer r:embed="rId69">
                              <a14:imgEffect>
                                <a14:brightnessContrast bright="50000" contrast="55000"/>
                              </a14:imgEffect>
                            </a14:imgLayer>
                          </a14:imgProps>
                        </a:ext>
                        <a:ext uri="{28A0092B-C50C-407E-A947-70E740481C1C}">
                          <a14:useLocalDpi xmlns:a14="http://schemas.microsoft.com/office/drawing/2010/main" val="0"/>
                        </a:ext>
                      </a:extLst>
                    </a:blip>
                    <a:srcRect/>
                    <a:stretch>
                      <a:fillRect/>
                    </a:stretch>
                  </pic:blipFill>
                  <pic:spPr bwMode="auto">
                    <a:xfrm>
                      <a:off x="0" y="0"/>
                      <a:ext cx="205200" cy="234000"/>
                    </a:xfrm>
                    <a:prstGeom prst="rect">
                      <a:avLst/>
                    </a:prstGeom>
                    <a:noFill/>
                    <a:ln>
                      <a:noFill/>
                    </a:ln>
                  </pic:spPr>
                </pic:pic>
              </a:graphicData>
            </a:graphic>
          </wp:inline>
        </w:drawing>
      </w:r>
      <w:r w:rsidRPr="000B14C0">
        <w:t>”，寫法獨具</w:t>
      </w:r>
      <w:proofErr w:type="gramStart"/>
      <w:r w:rsidRPr="000B14C0">
        <w:t>特</w:t>
      </w:r>
      <w:proofErr w:type="gramEnd"/>
      <w:r w:rsidRPr="000B14C0">
        <w:t>徵（即省去上半的“</w:t>
      </w:r>
      <w:r w:rsidRPr="00952C5C">
        <w:rPr>
          <w:rFonts w:ascii="SimSun-ExtB" w:eastAsia="SimSun-ExtB" w:hAnsi="SimSun-ExtB" w:cs="SimSun-ExtB" w:hint="eastAsia"/>
        </w:rPr>
        <w:t>𦥑</w:t>
      </w:r>
      <w:r w:rsidRPr="000B14C0">
        <w:t>”形），正與本篇前文簡925、931、937等之“</w:t>
      </w:r>
      <w:r w:rsidR="00D651F1" w:rsidRPr="00952C5C">
        <w:drawing>
          <wp:inline distT="0" distB="0" distL="0" distR="0" wp14:anchorId="43E918F3" wp14:editId="1B8EAACC">
            <wp:extent cx="180000" cy="234000"/>
            <wp:effectExtent l="0" t="0" r="0" b="0"/>
            <wp:docPr id="10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50000" contrast="55000"/>
                              </a14:imgEffect>
                            </a14:imgLayer>
                          </a14:imgProps>
                        </a:ext>
                        <a:ext uri="{28A0092B-C50C-407E-A947-70E740481C1C}">
                          <a14:useLocalDpi xmlns:a14="http://schemas.microsoft.com/office/drawing/2010/main" val="0"/>
                        </a:ext>
                      </a:extLst>
                    </a:blip>
                    <a:srcRect/>
                    <a:stretch>
                      <a:fillRect/>
                    </a:stretch>
                  </pic:blipFill>
                  <pic:spPr bwMode="auto">
                    <a:xfrm>
                      <a:off x="0" y="0"/>
                      <a:ext cx="180000" cy="234000"/>
                    </a:xfrm>
                    <a:prstGeom prst="rect">
                      <a:avLst/>
                    </a:prstGeom>
                    <a:noFill/>
                    <a:ln>
                      <a:noFill/>
                    </a:ln>
                  </pic:spPr>
                </pic:pic>
              </a:graphicData>
            </a:graphic>
          </wp:inline>
        </w:drawing>
      </w:r>
      <w:r w:rsidRPr="000B14C0">
        <w:t>”類形相同。二者連讀之</w:t>
      </w:r>
      <w:proofErr w:type="gramStart"/>
      <w:r w:rsidRPr="000B14C0">
        <w:t>後</w:t>
      </w:r>
      <w:proofErr w:type="gramEnd"/>
      <w:r w:rsidRPr="000B14C0">
        <w:t>，再考慮零簡1392與簡950的關係，即可發現正</w:t>
      </w:r>
      <w:proofErr w:type="gramStart"/>
      <w:r w:rsidRPr="000B14C0">
        <w:t>應</w:t>
      </w:r>
      <w:proofErr w:type="gramEnd"/>
      <w:r w:rsidRPr="000B14C0">
        <w:t>實綴。綴合</w:t>
      </w:r>
      <w:proofErr w:type="gramStart"/>
      <w:r w:rsidRPr="000B14C0">
        <w:t>後</w:t>
      </w:r>
      <w:proofErr w:type="gramEnd"/>
      <w:r w:rsidRPr="000B14C0">
        <w:t>“零簡1392+950”與簡951、952長度正合，拼合處亦相合（圖二∶10），但其字待考。</w:t>
      </w:r>
    </w:p>
    <w:p w14:paraId="373F21E2" w14:textId="7A62172C" w:rsidR="00D651F1" w:rsidRPr="000B14C0" w:rsidRDefault="00D651F1" w:rsidP="00952C5C">
      <w:pPr>
        <w:pStyle w:val="aa"/>
        <w:ind w:firstLine="560"/>
        <w:rPr>
          <w:rFonts w:hint="eastAsia"/>
        </w:rPr>
      </w:pPr>
      <w:r w:rsidRPr="00D651F1">
        <w:rPr>
          <w:rFonts w:hint="eastAsia"/>
        </w:rPr>
        <w:t>《占書》簡</w:t>
      </w:r>
      <w:r w:rsidRPr="00D651F1">
        <w:t>2093、2094：“地觀其野，以授其</w:t>
      </w:r>
      <w:proofErr w:type="gramStart"/>
      <w:r w:rsidRPr="00D651F1">
        <w:t>國</w:t>
      </w:r>
      <w:proofErr w:type="gramEnd"/>
      <w:r w:rsidRPr="00D651F1">
        <w:t>，可以錯兵。夫名川絶，大</w:t>
      </w:r>
      <w:proofErr w:type="gramStart"/>
      <w:r w:rsidRPr="00D651F1">
        <w:t>徼</w:t>
      </w:r>
      <w:proofErr w:type="gramEnd"/>
      <w:r w:rsidRPr="00D651F1">
        <w:t>（</w:t>
      </w:r>
      <w:proofErr w:type="gramStart"/>
      <w:r w:rsidRPr="00D651F1">
        <w:t>沼</w:t>
      </w:r>
      <w:proofErr w:type="gramEnd"/>
      <w:r w:rsidRPr="00D651F1">
        <w:t>）固（</w:t>
      </w:r>
      <w:proofErr w:type="gramStart"/>
      <w:r w:rsidRPr="00D651F1">
        <w:t>涸</w:t>
      </w:r>
      <w:proofErr w:type="gramEnd"/>
      <w:r w:rsidRPr="00D651F1">
        <w:t>），天雨血星”“月並出，星貫月，反景，</w:t>
      </w:r>
      <w:proofErr w:type="gramStart"/>
      <w:r w:rsidRPr="00D651F1">
        <w:t>倍</w:t>
      </w:r>
      <w:proofErr w:type="gramEnd"/>
      <w:r w:rsidRPr="00054288">
        <w:rPr>
          <w:rFonts w:hint="eastAsia"/>
        </w:rPr>
        <w:drawing>
          <wp:inline distT="0" distB="0" distL="0" distR="0" wp14:anchorId="3A94EB40" wp14:editId="7E11C06D">
            <wp:extent cx="140335" cy="144780"/>
            <wp:effectExtent l="0" t="0" r="0" b="7620"/>
            <wp:docPr id="257" name="图片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0335" cy="144780"/>
                    </a:xfrm>
                    <a:prstGeom prst="rect">
                      <a:avLst/>
                    </a:prstGeom>
                    <a:noFill/>
                    <a:ln>
                      <a:noFill/>
                    </a:ln>
                  </pic:spPr>
                </pic:pic>
              </a:graphicData>
            </a:graphic>
          </wp:inline>
        </w:drawing>
      </w:r>
      <w:r w:rsidRPr="00D651F1">
        <w:t>，</w:t>
      </w:r>
      <w:r w:rsidRPr="00952C5C">
        <w:rPr>
          <w:rFonts w:ascii="SimSun-ExtB" w:eastAsia="SimSun-ExtB" w:hAnsi="SimSun-ExtB" w:cs="SimSun-ExtB" w:hint="eastAsia"/>
        </w:rPr>
        <w:t>𥶙</w:t>
      </w:r>
      <w:r w:rsidRPr="00D651F1">
        <w:t>（慧）星，營（</w:t>
      </w:r>
      <w:proofErr w:type="gramStart"/>
      <w:r w:rsidRPr="00D651F1">
        <w:t>熒</w:t>
      </w:r>
      <w:proofErr w:type="gramEnd"/>
      <w:r w:rsidRPr="00D651F1">
        <w:t>）或（惑），雲□，</w:t>
      </w:r>
      <w:proofErr w:type="gramStart"/>
      <w:r w:rsidRPr="00D651F1">
        <w:t>夭</w:t>
      </w:r>
      <w:proofErr w:type="gramEnd"/>
      <w:r w:rsidRPr="00D651F1">
        <w:t>（妖）</w:t>
      </w:r>
      <w:proofErr w:type="gramStart"/>
      <w:r w:rsidRPr="00D651F1">
        <w:t>恙</w:t>
      </w:r>
      <w:proofErr w:type="gramEnd"/>
      <w:r w:rsidRPr="00D651F1">
        <w:t>（</w:t>
      </w:r>
      <w:proofErr w:type="gramStart"/>
      <w:r w:rsidRPr="00D651F1">
        <w:t>祥</w:t>
      </w:r>
      <w:proofErr w:type="gramEnd"/>
      <w:r w:rsidRPr="00D651F1">
        <w:t>）見</w:t>
      </w:r>
      <w:proofErr w:type="gramStart"/>
      <w:r w:rsidRPr="00D651F1">
        <w:t>於</w:t>
      </w:r>
      <w:proofErr w:type="gramEnd"/>
      <w:r w:rsidRPr="00D651F1">
        <w:lastRenderedPageBreak/>
        <w:t>天，此逆上者也，此皆</w:t>
      </w:r>
      <w:r w:rsidRPr="00054288">
        <w:rPr>
          <w:rFonts w:hint="eastAsia"/>
        </w:rPr>
        <w:drawing>
          <wp:inline distT="0" distB="0" distL="0" distR="0" wp14:anchorId="201FE51A" wp14:editId="02A4E280">
            <wp:extent cx="149225" cy="140335"/>
            <wp:effectExtent l="0" t="0" r="3175"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9225" cy="140335"/>
                    </a:xfrm>
                    <a:prstGeom prst="rect">
                      <a:avLst/>
                    </a:prstGeom>
                    <a:noFill/>
                    <a:ln>
                      <a:noFill/>
                    </a:ln>
                  </pic:spPr>
                </pic:pic>
              </a:graphicData>
            </a:graphic>
          </wp:inline>
        </w:drawing>
      </w:r>
      <w:r w:rsidRPr="00D651F1">
        <w:t>（亂）</w:t>
      </w:r>
      <w:proofErr w:type="gramStart"/>
      <w:r w:rsidRPr="00D651F1">
        <w:t>國</w:t>
      </w:r>
      <w:proofErr w:type="gramEnd"/>
      <w:r w:rsidRPr="00D651F1">
        <w:t>之</w:t>
      </w:r>
      <w:proofErr w:type="gramStart"/>
      <w:r w:rsidRPr="00D651F1">
        <w:t>氣</w:t>
      </w:r>
      <w:proofErr w:type="gramEnd"/>
      <w:r w:rsidRPr="00D651F1">
        <w:t>也。”原注謂：“‘星’字與下一簡‘月並出’連讀無意義，因爲星月並出並非怪異的天象，‘星’字</w:t>
      </w:r>
      <w:proofErr w:type="gramStart"/>
      <w:r w:rsidRPr="00D651F1">
        <w:t>疑</w:t>
      </w:r>
      <w:proofErr w:type="gramEnd"/>
      <w:r w:rsidRPr="00D651F1">
        <w:t>涉下簡‘星貫月’之‘星’字而衍。另一種可能是此簡與下一簡不連，中間有缺簡。但</w:t>
      </w:r>
      <w:proofErr w:type="gramStart"/>
      <w:r w:rsidRPr="00D651F1">
        <w:t>從</w:t>
      </w:r>
      <w:proofErr w:type="gramEnd"/>
      <w:r w:rsidRPr="00D651F1">
        <w:t>文義看，自‘名川絶’以下列舉各種</w:t>
      </w:r>
      <w:proofErr w:type="gramStart"/>
      <w:r w:rsidRPr="00D651F1">
        <w:t>災</w:t>
      </w:r>
      <w:proofErr w:type="gramEnd"/>
      <w:r w:rsidRPr="00D651F1">
        <w:t>異現</w:t>
      </w:r>
      <w:proofErr w:type="gramStart"/>
      <w:r w:rsidRPr="00D651F1">
        <w:t>象</w:t>
      </w:r>
      <w:proofErr w:type="gramEnd"/>
      <w:r w:rsidRPr="00D651F1">
        <w:t>，文字不</w:t>
      </w:r>
      <w:proofErr w:type="gramStart"/>
      <w:r w:rsidRPr="00D651F1">
        <w:t>會</w:t>
      </w:r>
      <w:proofErr w:type="gramEnd"/>
      <w:r w:rsidRPr="00D651F1">
        <w:t>太長，二簡之間似無缺簡。”又上文簡2091“月並出，</w:t>
      </w:r>
      <w:proofErr w:type="gramStart"/>
      <w:r w:rsidRPr="00D651F1">
        <w:t>啻</w:t>
      </w:r>
      <w:proofErr w:type="gramEnd"/>
      <w:r w:rsidRPr="00D651F1">
        <w:t>〈商〉人亡</w:t>
      </w:r>
      <w:r w:rsidRPr="00D651F1">
        <w:rPr>
          <w:rFonts w:hint="eastAsia"/>
        </w:rPr>
        <w:t>”，原注謂：“《呂氏春秋·明理》：‘有四月並出，有二月並見。’《開元占經》卷十一‘月並出及重累二十五’引《京房易傳》曰‘君弱而婦强，爲陰所乘，則月並出’，又引京氏曰‘月並出爲並明，天下有兩王立’。”可見簡</w:t>
      </w:r>
      <w:r w:rsidRPr="00D651F1">
        <w:t>2094“月並出”亦當</w:t>
      </w:r>
      <w:proofErr w:type="gramStart"/>
      <w:r w:rsidRPr="00D651F1">
        <w:t>單</w:t>
      </w:r>
      <w:proofErr w:type="gramEnd"/>
      <w:r w:rsidRPr="00D651F1">
        <w:t>作一句讀。</w:t>
      </w:r>
    </w:p>
    <w:p w14:paraId="1D68490C" w14:textId="10B73CCD" w:rsidR="00D651F1" w:rsidRPr="00D651F1" w:rsidRDefault="00D651F1" w:rsidP="00952C5C">
      <w:pPr>
        <w:pStyle w:val="aa"/>
        <w:ind w:firstLine="560"/>
      </w:pPr>
      <w:r w:rsidRPr="00D651F1">
        <w:rPr>
          <w:rFonts w:hint="eastAsia"/>
        </w:rPr>
        <w:t>按零簡</w:t>
      </w:r>
      <w:r w:rsidRPr="00D651F1">
        <w:t>3747，吴</w:t>
      </w:r>
      <w:proofErr w:type="gramStart"/>
      <w:r w:rsidRPr="00D651F1">
        <w:t>書</w:t>
      </w:r>
      <w:proofErr w:type="gramEnd"/>
      <w:r w:rsidRPr="00D651F1">
        <w:t>釋作：“□□山崩地……”前</w:t>
      </w:r>
      <w:proofErr w:type="gramStart"/>
      <w:r w:rsidRPr="00D651F1">
        <w:t>兩</w:t>
      </w:r>
      <w:proofErr w:type="gramEnd"/>
      <w:r w:rsidRPr="00D651F1">
        <w:t>字字形作“</w:t>
      </w:r>
      <w:r w:rsidRPr="008D38F9">
        <w:drawing>
          <wp:inline distT="0" distB="0" distL="0" distR="0" wp14:anchorId="49974A08" wp14:editId="36B5CD32">
            <wp:extent cx="356400" cy="234000"/>
            <wp:effectExtent l="0" t="0" r="5715"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brightnessContrast bright="40000" contrast="40000"/>
                              </a14:imgEffect>
                            </a14:imgLayer>
                          </a14:imgProps>
                        </a:ext>
                      </a:extLst>
                    </a:blip>
                    <a:stretch>
                      <a:fillRect/>
                    </a:stretch>
                  </pic:blipFill>
                  <pic:spPr>
                    <a:xfrm>
                      <a:off x="0" y="0"/>
                      <a:ext cx="356400" cy="234000"/>
                    </a:xfrm>
                    <a:prstGeom prst="rect">
                      <a:avLst/>
                    </a:prstGeom>
                  </pic:spPr>
                </pic:pic>
              </a:graphicData>
            </a:graphic>
          </wp:inline>
        </w:drawing>
      </w:r>
      <w:r w:rsidRPr="00D651F1">
        <w:t xml:space="preserve">”“ </w:t>
      </w:r>
      <w:r w:rsidRPr="008D38F9">
        <w:drawing>
          <wp:inline distT="0" distB="0" distL="0" distR="0" wp14:anchorId="31F8796F" wp14:editId="2FE0DE73">
            <wp:extent cx="255600" cy="2340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BEBA8EAE-BF5A-486C-A8C5-ECC9F3942E4B}">
                          <a14:imgProps xmlns:a14="http://schemas.microsoft.com/office/drawing/2010/main">
                            <a14:imgLayer r:embed="rId77">
                              <a14:imgEffect>
                                <a14:brightnessContrast bright="40000" contrast="40000"/>
                              </a14:imgEffect>
                            </a14:imgLayer>
                          </a14:imgProps>
                        </a:ext>
                      </a:extLst>
                    </a:blip>
                    <a:stretch>
                      <a:fillRect/>
                    </a:stretch>
                  </pic:blipFill>
                  <pic:spPr>
                    <a:xfrm>
                      <a:off x="0" y="0"/>
                      <a:ext cx="255600" cy="234000"/>
                    </a:xfrm>
                    <a:prstGeom prst="rect">
                      <a:avLst/>
                    </a:prstGeom>
                  </pic:spPr>
                </pic:pic>
              </a:graphicData>
            </a:graphic>
          </wp:inline>
        </w:drawing>
      </w:r>
      <w:r w:rsidRPr="00D651F1">
        <w:t>”，可釋定爲“抎旞”，其中“旞”字原作</w:t>
      </w:r>
      <w:proofErr w:type="gramStart"/>
      <w:r w:rsidRPr="00D651F1">
        <w:t>“辵”旁在最</w:t>
      </w:r>
      <w:proofErr w:type="gramEnd"/>
      <w:r w:rsidRPr="00D651F1">
        <w:t>左</w:t>
      </w:r>
      <w:proofErr w:type="gramStart"/>
      <w:r w:rsidRPr="00D651F1">
        <w:t>側</w:t>
      </w:r>
      <w:proofErr w:type="gramEnd"/>
      <w:r w:rsidRPr="00D651F1">
        <w:t>形，亦秦漢文字習見者。“崩”下之字</w:t>
      </w:r>
      <w:proofErr w:type="gramStart"/>
      <w:r w:rsidRPr="00D651F1">
        <w:t>僅存右半</w:t>
      </w:r>
      <w:proofErr w:type="gramEnd"/>
      <w:r w:rsidRPr="00D651F1">
        <w:t>“它”旁“</w:t>
      </w:r>
      <w:r w:rsidRPr="00952C5C">
        <w:drawing>
          <wp:inline distT="0" distB="0" distL="0" distR="0" wp14:anchorId="732DB0CA" wp14:editId="5B877FAD">
            <wp:extent cx="255600" cy="2340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BEBA8EAE-BF5A-486C-A8C5-ECC9F3942E4B}">
                          <a14:imgProps xmlns:a14="http://schemas.microsoft.com/office/drawing/2010/main">
                            <a14:imgLayer r:embed="rId79">
                              <a14:imgEffect>
                                <a14:brightnessContrast bright="40000" contrast="40000"/>
                              </a14:imgEffect>
                            </a14:imgLayer>
                          </a14:imgProps>
                        </a:ext>
                      </a:extLst>
                    </a:blip>
                    <a:stretch>
                      <a:fillRect/>
                    </a:stretch>
                  </pic:blipFill>
                  <pic:spPr>
                    <a:xfrm>
                      <a:off x="0" y="0"/>
                      <a:ext cx="255600" cy="234000"/>
                    </a:xfrm>
                    <a:prstGeom prst="rect">
                      <a:avLst/>
                    </a:prstGeom>
                  </pic:spPr>
                </pic:pic>
              </a:graphicData>
            </a:graphic>
          </wp:inline>
        </w:drawing>
      </w:r>
      <w:r w:rsidRPr="00D651F1">
        <w:t>”，結合文義可定爲“陀”而非“地”。《嶽麓書院藏秦簡（壹）·爲吏治官及黔首》簡21“</w:t>
      </w:r>
      <w:proofErr w:type="gramStart"/>
      <w:r w:rsidRPr="00D651F1">
        <w:t>陀</w:t>
      </w:r>
      <w:proofErr w:type="gramEnd"/>
      <w:r w:rsidRPr="00D651F1">
        <w:t>（阤）”字形作“</w:t>
      </w:r>
      <w:r w:rsidRPr="00D651F1">
        <w:drawing>
          <wp:inline distT="0" distB="0" distL="0" distR="0" wp14:anchorId="60A44AD4" wp14:editId="50DD0CE3">
            <wp:extent cx="205200" cy="234000"/>
            <wp:effectExtent l="0" t="0" r="4445"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brightnessContrast bright="50000" contrast="50000"/>
                              </a14:imgEffect>
                            </a14:imgLayer>
                          </a14:imgProps>
                        </a:ext>
                      </a:extLst>
                    </a:blip>
                    <a:stretch>
                      <a:fillRect/>
                    </a:stretch>
                  </pic:blipFill>
                  <pic:spPr>
                    <a:xfrm>
                      <a:off x="0" y="0"/>
                      <a:ext cx="205200" cy="234000"/>
                    </a:xfrm>
                    <a:prstGeom prst="rect">
                      <a:avLst/>
                    </a:prstGeom>
                  </pic:spPr>
                </pic:pic>
              </a:graphicData>
            </a:graphic>
          </wp:inline>
        </w:drawing>
      </w:r>
      <w:r w:rsidRPr="00D651F1">
        <w:t>”，可</w:t>
      </w:r>
      <w:proofErr w:type="gramStart"/>
      <w:r w:rsidRPr="00D651F1">
        <w:t>參</w:t>
      </w:r>
      <w:proofErr w:type="gramEnd"/>
      <w:r w:rsidRPr="00D651F1">
        <w:t>照。</w:t>
      </w:r>
    </w:p>
    <w:p w14:paraId="266215FD" w14:textId="2D9D3C54" w:rsidR="000B14C0" w:rsidRPr="00952C5C" w:rsidRDefault="00D651F1" w:rsidP="00952C5C">
      <w:pPr>
        <w:pStyle w:val="aa"/>
        <w:ind w:firstLine="560"/>
        <w:rPr>
          <w:rFonts w:hint="eastAsia"/>
        </w:rPr>
      </w:pPr>
      <w:r w:rsidRPr="00D651F1">
        <w:t>3747簡首完整，改釋</w:t>
      </w:r>
      <w:proofErr w:type="gramStart"/>
      <w:r w:rsidRPr="00D651F1">
        <w:t>後</w:t>
      </w:r>
      <w:proofErr w:type="gramEnd"/>
      <w:r w:rsidRPr="00D651F1">
        <w:t>當與簡2093連讀，插入簡2094之前作：“地觀其野，以授其</w:t>
      </w:r>
      <w:proofErr w:type="gramStart"/>
      <w:r w:rsidRPr="00D651F1">
        <w:t>國</w:t>
      </w:r>
      <w:proofErr w:type="gramEnd"/>
      <w:r w:rsidRPr="00D651F1">
        <w:t>，可以錯兵。夫名川絶，大</w:t>
      </w:r>
      <w:proofErr w:type="gramStart"/>
      <w:r w:rsidRPr="00D651F1">
        <w:t>徼</w:t>
      </w:r>
      <w:proofErr w:type="gramEnd"/>
      <w:r w:rsidRPr="00D651F1">
        <w:t>（</w:t>
      </w:r>
      <w:proofErr w:type="gramStart"/>
      <w:r w:rsidRPr="00D651F1">
        <w:t>沼</w:t>
      </w:r>
      <w:proofErr w:type="gramEnd"/>
      <w:r w:rsidRPr="00D651F1">
        <w:t>）固（</w:t>
      </w:r>
      <w:proofErr w:type="gramStart"/>
      <w:r w:rsidRPr="00D651F1">
        <w:t>涸</w:t>
      </w:r>
      <w:proofErr w:type="gramEnd"/>
      <w:r w:rsidRPr="00D651F1">
        <w:t>），天雨血，星（簡2093）抎（隕）</w:t>
      </w:r>
      <w:proofErr w:type="gramStart"/>
      <w:r w:rsidRPr="00D651F1">
        <w:t>旞</w:t>
      </w:r>
      <w:proofErr w:type="gramEnd"/>
      <w:r w:rsidRPr="00D651F1">
        <w:t>（墜），山崩</w:t>
      </w:r>
      <w:proofErr w:type="gramStart"/>
      <w:r w:rsidRPr="00D651F1">
        <w:t>陀</w:t>
      </w:r>
      <w:proofErr w:type="gramEnd"/>
      <w:r w:rsidRPr="00D651F1">
        <w:t>（阤），</w:t>
      </w:r>
      <w:r w:rsidRPr="00952C5C">
        <w:rPr>
          <w:rFonts w:ascii="微软雅黑" w:eastAsia="微软雅黑" w:hAnsi="微软雅黑" w:cs="微软雅黑" w:hint="eastAsia"/>
        </w:rPr>
        <w:t>〼</w:t>
      </w:r>
      <w:r w:rsidRPr="00952C5C">
        <w:rPr>
          <w:rFonts w:cs="宋体" w:hint="eastAsia"/>
        </w:rPr>
        <w:t>（簡</w:t>
      </w:r>
      <w:r w:rsidRPr="00D651F1">
        <w:t>3747）</w:t>
      </w:r>
      <w:r w:rsidRPr="00D651F1">
        <w:lastRenderedPageBreak/>
        <w:t>月並出，星貫月，反景（簡2094）”，其他出土文獻似尚未見“抎”字。《説文·手部》：“抎，有所失也。从手，云聲。《春秋傳》曰：‘抎子辱矣。’”段注：“成公二年《左傳》石</w:t>
      </w:r>
      <w:proofErr w:type="gramStart"/>
      <w:r w:rsidRPr="00D651F1">
        <w:t>稷</w:t>
      </w:r>
      <w:proofErr w:type="gramEnd"/>
      <w:r w:rsidRPr="00D651F1">
        <w:t>謂孫良夫曰：‘子國卿也，隕子，辱矣。’許所</w:t>
      </w:r>
      <w:proofErr w:type="gramStart"/>
      <w:r w:rsidRPr="00D651F1">
        <w:t>據</w:t>
      </w:r>
      <w:proofErr w:type="gramEnd"/>
      <w:r w:rsidRPr="00D651F1">
        <w:t>作‘抎’，正謂‘失’也。《戰國策》‘被礛磻，引微</w:t>
      </w:r>
      <w:r w:rsidRPr="00952C5C">
        <w:rPr>
          <w:rFonts w:ascii="SimSun-ExtB" w:eastAsia="SimSun-ExtB" w:hAnsi="SimSun-ExtB" w:cs="SimSun-ExtB" w:hint="eastAsia"/>
        </w:rPr>
        <w:t>𦅾</w:t>
      </w:r>
      <w:r w:rsidRPr="00D651F1">
        <w:t>，折清風而抎矣’，此</w:t>
      </w:r>
      <w:proofErr w:type="gramStart"/>
      <w:r w:rsidRPr="00D651F1">
        <w:t>叚</w:t>
      </w:r>
      <w:proofErr w:type="gramEnd"/>
      <w:r w:rsidRPr="00D651F1">
        <w:t>抎爲隕也。”“星隕墜”指</w:t>
      </w:r>
      <w:r w:rsidRPr="00D651F1">
        <w:rPr>
          <w:rFonts w:hint="eastAsia"/>
        </w:rPr>
        <w:t>流星、隕星隕落下墜。</w:t>
      </w:r>
      <w:r w:rsidR="009D0B72" w:rsidRPr="00952C5C">
        <w:footnoteReference w:id="24"/>
      </w:r>
      <w:r w:rsidRPr="00D651F1">
        <w:t>《説苑·敬慎》：“昔者，吾嘗見天雨金石與血；吾嘗見四月、十日並出，有與天滑；吾嘗見高山之崩，深谷之</w:t>
      </w:r>
      <w:proofErr w:type="gramStart"/>
      <w:r w:rsidRPr="00D651F1">
        <w:t>窒</w:t>
      </w:r>
      <w:proofErr w:type="gramEnd"/>
      <w:r w:rsidRPr="00D651F1">
        <w:t>，大都王宫之破，大</w:t>
      </w:r>
      <w:proofErr w:type="gramStart"/>
      <w:r w:rsidRPr="00D651F1">
        <w:t>國</w:t>
      </w:r>
      <w:proofErr w:type="gramEnd"/>
      <w:r w:rsidRPr="00D651F1">
        <w:t>之</w:t>
      </w:r>
      <w:proofErr w:type="gramStart"/>
      <w:r w:rsidRPr="00D651F1">
        <w:t>滅</w:t>
      </w:r>
      <w:proofErr w:type="gramEnd"/>
      <w:r w:rsidRPr="00D651F1">
        <w:t>……”與前引簡文所述諸項，頗爲相近。</w:t>
      </w:r>
    </w:p>
    <w:p w14:paraId="77F4BFB9" w14:textId="18832662" w:rsidR="000B14C0" w:rsidRDefault="00D651F1" w:rsidP="00952C5C">
      <w:pPr>
        <w:pStyle w:val="aa"/>
        <w:ind w:firstLine="560"/>
      </w:pPr>
      <w:r w:rsidRPr="00D651F1">
        <w:rPr>
          <w:rFonts w:hint="eastAsia"/>
        </w:rPr>
        <w:t>如上編聯</w:t>
      </w:r>
      <w:proofErr w:type="gramStart"/>
      <w:r w:rsidRPr="00D651F1">
        <w:rPr>
          <w:rFonts w:hint="eastAsia"/>
        </w:rPr>
        <w:t>後</w:t>
      </w:r>
      <w:proofErr w:type="gramEnd"/>
      <w:r w:rsidRPr="00D651F1">
        <w:rPr>
          <w:rFonts w:hint="eastAsia"/>
        </w:rPr>
        <w:t>，簡</w:t>
      </w:r>
      <w:r w:rsidRPr="00D651F1">
        <w:t>2093、2094之間插入</w:t>
      </w:r>
      <w:proofErr w:type="gramStart"/>
      <w:r w:rsidRPr="00D651F1">
        <w:t>一</w:t>
      </w:r>
      <w:proofErr w:type="gramEnd"/>
      <w:r w:rsidRPr="00D651F1">
        <w:t>簡，但其大半已殘失。至</w:t>
      </w:r>
      <w:proofErr w:type="gramStart"/>
      <w:r w:rsidRPr="00D651F1">
        <w:t>於</w:t>
      </w:r>
      <w:proofErr w:type="gramEnd"/>
      <w:r w:rsidRPr="00D651F1">
        <w:t>前引原注所謂“文字不</w:t>
      </w:r>
      <w:proofErr w:type="gramStart"/>
      <w:r w:rsidRPr="00D651F1">
        <w:t>會</w:t>
      </w:r>
      <w:proofErr w:type="gramEnd"/>
      <w:r w:rsidRPr="00D651F1">
        <w:t>太長”，亦不可</w:t>
      </w:r>
      <w:proofErr w:type="gramStart"/>
      <w:r w:rsidRPr="00D651F1">
        <w:t>必</w:t>
      </w:r>
      <w:proofErr w:type="gramEnd"/>
      <w:r w:rsidRPr="00D651F1">
        <w:t>。此處所“列舉各種</w:t>
      </w:r>
      <w:proofErr w:type="gramStart"/>
      <w:r w:rsidRPr="00D651F1">
        <w:t>災</w:t>
      </w:r>
      <w:proofErr w:type="gramEnd"/>
      <w:r w:rsidRPr="00D651F1">
        <w:t>異現</w:t>
      </w:r>
      <w:proofErr w:type="gramStart"/>
      <w:r w:rsidRPr="00D651F1">
        <w:t>象</w:t>
      </w:r>
      <w:proofErr w:type="gramEnd"/>
      <w:r w:rsidRPr="00D651F1">
        <w:t>”，</w:t>
      </w:r>
      <w:proofErr w:type="gramStart"/>
      <w:r w:rsidRPr="00D651F1">
        <w:t>應</w:t>
      </w:r>
      <w:proofErr w:type="gramEnd"/>
      <w:r w:rsidRPr="00D651F1">
        <w:t>分爲</w:t>
      </w:r>
      <w:proofErr w:type="gramStart"/>
      <w:r w:rsidRPr="00D651F1">
        <w:t>兩層</w:t>
      </w:r>
      <w:proofErr w:type="gramEnd"/>
      <w:r w:rsidRPr="00D651F1">
        <w:t>。</w:t>
      </w:r>
      <w:proofErr w:type="gramStart"/>
      <w:r w:rsidRPr="00D651F1">
        <w:t>後</w:t>
      </w:r>
      <w:proofErr w:type="gramEnd"/>
      <w:r w:rsidRPr="00D651F1">
        <w:t>文“此逆上者也，此皆亂</w:t>
      </w:r>
      <w:proofErr w:type="gramStart"/>
      <w:r w:rsidRPr="00D651F1">
        <w:t>國</w:t>
      </w:r>
      <w:proofErr w:type="gramEnd"/>
      <w:r w:rsidRPr="00D651F1">
        <w:t>之</w:t>
      </w:r>
      <w:proofErr w:type="gramStart"/>
      <w:r w:rsidRPr="00D651F1">
        <w:t>氣</w:t>
      </w:r>
      <w:proofErr w:type="gramEnd"/>
      <w:r w:rsidRPr="00D651F1">
        <w:t>也”，結上文“月並出”而言，</w:t>
      </w:r>
      <w:proofErr w:type="gramStart"/>
      <w:r w:rsidRPr="00D651F1">
        <w:t>應</w:t>
      </w:r>
      <w:proofErr w:type="gramEnd"/>
      <w:r w:rsidRPr="00D651F1">
        <w:t>皆係天象之異（</w:t>
      </w:r>
      <w:proofErr w:type="gramStart"/>
      <w:r w:rsidRPr="00D651F1">
        <w:t>由言“氣”</w:t>
      </w:r>
      <w:proofErr w:type="gramEnd"/>
      <w:r w:rsidRPr="00D651F1">
        <w:t>“逆上”可知，此語施</w:t>
      </w:r>
      <w:proofErr w:type="gramStart"/>
      <w:r w:rsidRPr="00D651F1">
        <w:t>於</w:t>
      </w:r>
      <w:proofErr w:type="gramEnd"/>
      <w:r w:rsidRPr="00D651F1">
        <w:t>“名川絶，大</w:t>
      </w:r>
      <w:proofErr w:type="gramStart"/>
      <w:r w:rsidRPr="00D651F1">
        <w:t>沼涸</w:t>
      </w:r>
      <w:proofErr w:type="gramEnd"/>
      <w:r w:rsidRPr="00D651F1">
        <w:t>”亦恐不合適），其前殘失者可能還有“日月蝕”之類；而“名川絶”等，則</w:t>
      </w:r>
      <w:proofErr w:type="gramStart"/>
      <w:r w:rsidRPr="00D651F1">
        <w:t>應</w:t>
      </w:r>
      <w:proofErr w:type="gramEnd"/>
      <w:r w:rsidRPr="00D651F1">
        <w:t>是承“地觀其野”而言，所言皆係見</w:t>
      </w:r>
      <w:proofErr w:type="gramStart"/>
      <w:r w:rsidRPr="00D651F1">
        <w:t>於</w:t>
      </w:r>
      <w:proofErr w:type="gramEnd"/>
      <w:r w:rsidRPr="00D651F1">
        <w:t>其</w:t>
      </w:r>
      <w:proofErr w:type="gramStart"/>
      <w:r w:rsidRPr="00D651F1">
        <w:t>國</w:t>
      </w:r>
      <w:proofErr w:type="gramEnd"/>
      <w:r w:rsidRPr="00D651F1">
        <w:t>之土地上的各種異</w:t>
      </w:r>
      <w:proofErr w:type="gramStart"/>
      <w:r w:rsidRPr="00D651F1">
        <w:t>象</w:t>
      </w:r>
      <w:proofErr w:type="gramEnd"/>
      <w:r w:rsidRPr="00D651F1">
        <w:t>（“天雨血、星隕墜”也是下落</w:t>
      </w:r>
      <w:proofErr w:type="gramStart"/>
      <w:r w:rsidRPr="00D651F1">
        <w:t>於</w:t>
      </w:r>
      <w:proofErr w:type="gramEnd"/>
      <w:r w:rsidRPr="00D651F1">
        <w:t>地者）。故殘簡3747所在之簡，其下殘失内容</w:t>
      </w:r>
      <w:proofErr w:type="gramStart"/>
      <w:r w:rsidRPr="00D651F1">
        <w:t>應</w:t>
      </w:r>
      <w:proofErr w:type="gramEnd"/>
      <w:r w:rsidRPr="00D651F1">
        <w:t>既有</w:t>
      </w:r>
      <w:proofErr w:type="gramStart"/>
      <w:r w:rsidRPr="00D651F1">
        <w:t>對</w:t>
      </w:r>
      <w:proofErr w:type="gramEnd"/>
      <w:r w:rsidRPr="00D651F1">
        <w:t>見</w:t>
      </w:r>
      <w:proofErr w:type="gramStart"/>
      <w:r w:rsidRPr="00D651F1">
        <w:t>於</w:t>
      </w:r>
      <w:proofErr w:type="gramEnd"/>
      <w:r w:rsidRPr="00D651F1">
        <w:t>土地上（即“其野”）的異</w:t>
      </w:r>
      <w:proofErr w:type="gramStart"/>
      <w:r w:rsidRPr="00D651F1">
        <w:t>象</w:t>
      </w:r>
      <w:proofErr w:type="gramEnd"/>
      <w:r w:rsidRPr="00D651F1">
        <w:t>内容的</w:t>
      </w:r>
      <w:r w:rsidRPr="00D651F1">
        <w:rPr>
          <w:rFonts w:hint="eastAsia"/>
        </w:rPr>
        <w:t>繼續列舉（如地</w:t>
      </w:r>
      <w:proofErr w:type="gramStart"/>
      <w:r w:rsidRPr="00D651F1">
        <w:rPr>
          <w:rFonts w:hint="eastAsia"/>
        </w:rPr>
        <w:t>動</w:t>
      </w:r>
      <w:proofErr w:type="gramEnd"/>
      <w:r w:rsidRPr="00D651F1">
        <w:t xml:space="preserve"> / 地震 / 地</w:t>
      </w:r>
      <w:proofErr w:type="gramStart"/>
      <w:r w:rsidRPr="00D651F1">
        <w:t>坼</w:t>
      </w:r>
      <w:proofErr w:type="gramEnd"/>
      <w:r w:rsidRPr="00D651F1">
        <w:t>、草木、</w:t>
      </w:r>
      <w:r w:rsidRPr="00D651F1">
        <w:lastRenderedPageBreak/>
        <w:t>鳥獸之怪等），還可能有</w:t>
      </w:r>
      <w:proofErr w:type="gramStart"/>
      <w:r w:rsidRPr="00D651F1">
        <w:t>對</w:t>
      </w:r>
      <w:proofErr w:type="gramEnd"/>
      <w:r w:rsidRPr="00D651F1">
        <w:t>此的結語，以及另起講天象之異者。這部分内容有近三十字，正是非常自然合理的。</w:t>
      </w:r>
    </w:p>
    <w:p w14:paraId="1F1EEE70" w14:textId="77777777" w:rsidR="00D651F1" w:rsidRPr="000B14C0" w:rsidRDefault="00D651F1" w:rsidP="000B14C0">
      <w:pPr>
        <w:rPr>
          <w:rFonts w:hint="eastAsia"/>
        </w:rPr>
      </w:pPr>
    </w:p>
    <w:p w14:paraId="66393BD5" w14:textId="011D8334" w:rsidR="00D651F1" w:rsidRDefault="00D651F1" w:rsidP="00952C5C">
      <w:pPr>
        <w:pStyle w:val="aa"/>
        <w:ind w:firstLineChars="0" w:firstLine="0"/>
        <w:jc w:val="right"/>
        <w:rPr>
          <w:rFonts w:hint="eastAsia"/>
        </w:rPr>
      </w:pPr>
      <w:r>
        <w:t>2022年7月15日初稿</w:t>
      </w:r>
    </w:p>
    <w:p w14:paraId="3CB946F3" w14:textId="77777777" w:rsidR="00D651F1" w:rsidRDefault="00D651F1" w:rsidP="00952C5C">
      <w:pPr>
        <w:pStyle w:val="aa"/>
        <w:ind w:firstLineChars="0" w:firstLine="0"/>
        <w:jc w:val="right"/>
      </w:pPr>
      <w:r>
        <w:t>2023年6月17日改定</w:t>
      </w:r>
    </w:p>
    <w:p w14:paraId="71A3F034" w14:textId="2CA03AE3" w:rsidR="000B14C0" w:rsidRDefault="000B14C0" w:rsidP="00952C5C">
      <w:pPr>
        <w:pStyle w:val="aa"/>
        <w:ind w:firstLineChars="0" w:firstLine="0"/>
      </w:pPr>
    </w:p>
    <w:p w14:paraId="3B55EF2C" w14:textId="60C2EA81" w:rsidR="00D651F1" w:rsidRPr="00D651F1" w:rsidRDefault="00D651F1" w:rsidP="00952C5C">
      <w:pPr>
        <w:pStyle w:val="aa"/>
        <w:ind w:firstLineChars="0" w:firstLine="0"/>
      </w:pPr>
      <w:r w:rsidRPr="00D651F1">
        <w:t>*</w:t>
      </w:r>
      <w:r w:rsidR="00952C5C" w:rsidRPr="00952C5C">
        <w:rPr>
          <w:rFonts w:hint="eastAsia"/>
        </w:rPr>
        <w:t>本文原載《文物》</w:t>
      </w:r>
      <w:r w:rsidR="00952C5C" w:rsidRPr="00952C5C">
        <w:t>2023年第9期。</w:t>
      </w:r>
      <w:r w:rsidRPr="00D651F1">
        <w:t>本研究得到“古文字與中華文明</w:t>
      </w:r>
      <w:proofErr w:type="gramStart"/>
      <w:r w:rsidRPr="00D651F1">
        <w:t>傳</w:t>
      </w:r>
      <w:proofErr w:type="gramEnd"/>
      <w:r w:rsidRPr="00D651F1">
        <w:t>承發展工程”支持。</w:t>
      </w:r>
    </w:p>
    <w:p w14:paraId="19FFF21B" w14:textId="77777777" w:rsidR="00D651F1" w:rsidRPr="00D651F1" w:rsidRDefault="00D651F1" w:rsidP="00804D92">
      <w:pPr>
        <w:jc w:val="left"/>
        <w:rPr>
          <w:rFonts w:hint="eastAsia"/>
        </w:rPr>
      </w:pPr>
    </w:p>
    <w:sectPr w:rsidR="00D651F1" w:rsidRPr="00D651F1">
      <w:headerReference w:type="default" r:id="rId82"/>
      <w:footerReference w:type="even" r:id="rId83"/>
      <w:footerReference w:type="default" r:id="rId84"/>
      <w:endnotePr>
        <w:numFmt w:val="decimal"/>
      </w:endnotePr>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4154BB" w14:textId="77777777" w:rsidR="00597EDB" w:rsidRDefault="00597EDB" w:rsidP="00CB0024">
      <w:r>
        <w:separator/>
      </w:r>
    </w:p>
  </w:endnote>
  <w:endnote w:type="continuationSeparator" w:id="0">
    <w:p w14:paraId="72EAEEE9" w14:textId="77777777" w:rsidR="00597EDB" w:rsidRDefault="00597EDB" w:rsidP="00CB00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PMingLiU">
    <w:altName w:val="PMingLiU"/>
    <w:panose1 w:val="02010601000101010101"/>
    <w:charset w:val="88"/>
    <w:family w:val="roman"/>
    <w:pitch w:val="variable"/>
    <w:sig w:usb0="A00002FF" w:usb1="28CFFCFA" w:usb2="00000016" w:usb3="00000000" w:csb0="0010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FKai-SB">
    <w:charset w:val="88"/>
    <w:family w:val="script"/>
    <w:pitch w:val="fixed"/>
    <w:sig w:usb0="00000003" w:usb1="080E0000" w:usb2="00000016" w:usb3="00000000" w:csb0="00100001" w:csb1="00000000"/>
  </w:font>
  <w:font w:name="TimesNewRomanPS-Bold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New Gulim">
    <w:altName w:val="Cambria"/>
    <w:panose1 w:val="00000000000000000000"/>
    <w:charset w:val="00"/>
    <w:family w:val="roman"/>
    <w:notTrueType/>
    <w:pitch w:val="default"/>
  </w:font>
  <w:font w:name="控呇湮佽恅苤蚼">
    <w:altName w:val="PMingLiU"/>
    <w:charset w:val="88"/>
    <w:family w:val="modern"/>
    <w:pitch w:val="fixed"/>
    <w:sig w:usb0="00000003" w:usb1="08080000" w:usb2="00000010" w:usb3="00000000" w:csb0="00100001"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SimSun-ExtB">
    <w:panose1 w:val="02010609060101010101"/>
    <w:charset w:val="86"/>
    <w:family w:val="modern"/>
    <w:pitch w:val="fixed"/>
    <w:sig w:usb0="00000003" w:usb1="0A0E0000" w:usb2="00000010" w:usb3="00000000" w:csb0="00040001" w:csb1="00000000"/>
  </w:font>
  <w:font w:name="KaiTi">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66333E" w14:textId="77777777" w:rsidR="009C5916" w:rsidRDefault="009C5916" w:rsidP="00865714">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2BC8B0FC" w14:textId="77777777" w:rsidR="009C5916" w:rsidRDefault="009C5916">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EAC7B1" w14:textId="61F8D25F" w:rsidR="009C5916" w:rsidRPr="00EF302F" w:rsidRDefault="00BA1F2C" w:rsidP="00EF302F">
    <w:pPr>
      <w:tabs>
        <w:tab w:val="center" w:pos="4153"/>
        <w:tab w:val="right" w:pos="8306"/>
      </w:tabs>
    </w:pPr>
    <w:r w:rsidRPr="00C01B1F">
      <w:rPr>
        <w:rFonts w:hint="eastAsia"/>
        <w:sz w:val="18"/>
        <w:szCs w:val="18"/>
      </w:rPr>
      <w:t>收稿日期：</w:t>
    </w:r>
    <w:r w:rsidRPr="00C01B1F">
      <w:rPr>
        <w:sz w:val="18"/>
        <w:szCs w:val="18"/>
      </w:rPr>
      <w:t>20</w:t>
    </w:r>
    <w:r w:rsidR="00A352C9">
      <w:rPr>
        <w:sz w:val="18"/>
        <w:szCs w:val="18"/>
      </w:rPr>
      <w:t>2</w:t>
    </w:r>
    <w:r w:rsidR="0027209A">
      <w:rPr>
        <w:sz w:val="18"/>
        <w:szCs w:val="18"/>
      </w:rPr>
      <w:t>4</w:t>
    </w:r>
    <w:r w:rsidRPr="00C01B1F">
      <w:rPr>
        <w:rFonts w:hint="eastAsia"/>
        <w:sz w:val="18"/>
        <w:szCs w:val="18"/>
      </w:rPr>
      <w:t>年</w:t>
    </w:r>
    <w:r w:rsidR="0027209A">
      <w:rPr>
        <w:sz w:val="18"/>
        <w:szCs w:val="18"/>
      </w:rPr>
      <w:t>3</w:t>
    </w:r>
    <w:r w:rsidRPr="00C01B1F">
      <w:rPr>
        <w:rFonts w:hint="eastAsia"/>
        <w:sz w:val="18"/>
        <w:szCs w:val="18"/>
      </w:rPr>
      <w:t>月</w:t>
    </w:r>
    <w:r w:rsidR="004A6E35">
      <w:rPr>
        <w:sz w:val="18"/>
        <w:szCs w:val="18"/>
      </w:rPr>
      <w:t>17</w:t>
    </w:r>
    <w:r>
      <w:rPr>
        <w:rFonts w:hint="eastAsia"/>
        <w:sz w:val="18"/>
        <w:szCs w:val="18"/>
      </w:rPr>
      <w:t>日</w:t>
    </w:r>
    <w:r w:rsidRPr="00C01B1F">
      <w:rPr>
        <w:sz w:val="18"/>
        <w:szCs w:val="18"/>
      </w:rPr>
      <w:tab/>
    </w:r>
    <w:r w:rsidRPr="00C01B1F">
      <w:rPr>
        <w:rFonts w:hint="eastAsia"/>
        <w:sz w:val="18"/>
        <w:szCs w:val="18"/>
      </w:rPr>
      <w:t>发布日期：</w:t>
    </w:r>
    <w:r w:rsidRPr="00C01B1F">
      <w:rPr>
        <w:sz w:val="18"/>
        <w:szCs w:val="18"/>
      </w:rPr>
      <w:t>20</w:t>
    </w:r>
    <w:r w:rsidR="00A352C9">
      <w:rPr>
        <w:sz w:val="18"/>
        <w:szCs w:val="18"/>
      </w:rPr>
      <w:t>2</w:t>
    </w:r>
    <w:r w:rsidR="0027209A">
      <w:rPr>
        <w:sz w:val="18"/>
        <w:szCs w:val="18"/>
      </w:rPr>
      <w:t>4</w:t>
    </w:r>
    <w:r w:rsidRPr="00C01B1F">
      <w:rPr>
        <w:rFonts w:hint="eastAsia"/>
        <w:sz w:val="18"/>
        <w:szCs w:val="18"/>
      </w:rPr>
      <w:t>年</w:t>
    </w:r>
    <w:r w:rsidR="0027209A">
      <w:rPr>
        <w:sz w:val="18"/>
        <w:szCs w:val="18"/>
      </w:rPr>
      <w:t>3</w:t>
    </w:r>
    <w:r w:rsidRPr="00C01B1F">
      <w:rPr>
        <w:rFonts w:hint="eastAsia"/>
        <w:sz w:val="18"/>
        <w:szCs w:val="18"/>
      </w:rPr>
      <w:t>月</w:t>
    </w:r>
    <w:r w:rsidR="004A6E35">
      <w:rPr>
        <w:sz w:val="18"/>
        <w:szCs w:val="18"/>
      </w:rPr>
      <w:t>25</w:t>
    </w:r>
    <w:r w:rsidRPr="00C01B1F">
      <w:rPr>
        <w:rFonts w:hint="eastAsia"/>
        <w:sz w:val="18"/>
        <w:szCs w:val="18"/>
      </w:rPr>
      <w:t>日</w:t>
    </w:r>
    <w:r w:rsidRPr="00C01B1F">
      <w:rPr>
        <w:sz w:val="18"/>
        <w:szCs w:val="18"/>
      </w:rPr>
      <w:tab/>
    </w:r>
    <w:r w:rsidRPr="00C01B1F">
      <w:rPr>
        <w:rFonts w:hint="eastAsia"/>
        <w:sz w:val="18"/>
        <w:szCs w:val="18"/>
      </w:rPr>
      <w:t>页码：</w:t>
    </w:r>
    <w:r w:rsidR="009C5916" w:rsidRPr="00C01B1F">
      <w:rPr>
        <w:sz w:val="18"/>
        <w:szCs w:val="18"/>
      </w:rPr>
      <w:fldChar w:fldCharType="begin"/>
    </w:r>
    <w:r w:rsidR="009C5916" w:rsidRPr="00C01B1F">
      <w:rPr>
        <w:sz w:val="18"/>
        <w:szCs w:val="18"/>
      </w:rPr>
      <w:instrText xml:space="preserve"> PAGE </w:instrText>
    </w:r>
    <w:r w:rsidR="009C5916" w:rsidRPr="00C01B1F">
      <w:rPr>
        <w:sz w:val="18"/>
        <w:szCs w:val="18"/>
      </w:rPr>
      <w:fldChar w:fldCharType="separate"/>
    </w:r>
    <w:r w:rsidR="00CF55D5">
      <w:rPr>
        <w:noProof/>
        <w:sz w:val="18"/>
        <w:szCs w:val="18"/>
      </w:rPr>
      <w:t>6</w:t>
    </w:r>
    <w:r w:rsidR="009C5916" w:rsidRPr="00C01B1F">
      <w:rPr>
        <w:sz w:val="18"/>
        <w:szCs w:val="18"/>
      </w:rPr>
      <w:fldChar w:fldCharType="end"/>
    </w:r>
    <w:r w:rsidRPr="00EF302F">
      <w:rPr>
        <w:sz w:val="18"/>
        <w:szCs w:val="18"/>
      </w:rPr>
      <w:t>/</w:t>
    </w:r>
    <w:r w:rsidR="009C5916" w:rsidRPr="00C01B1F">
      <w:rPr>
        <w:sz w:val="18"/>
        <w:szCs w:val="18"/>
      </w:rPr>
      <w:fldChar w:fldCharType="begin"/>
    </w:r>
    <w:r w:rsidR="009C5916" w:rsidRPr="00C01B1F">
      <w:rPr>
        <w:sz w:val="18"/>
        <w:szCs w:val="18"/>
      </w:rPr>
      <w:instrText xml:space="preserve"> NUMPAGES  </w:instrText>
    </w:r>
    <w:r w:rsidR="009C5916" w:rsidRPr="00C01B1F">
      <w:rPr>
        <w:sz w:val="18"/>
        <w:szCs w:val="18"/>
      </w:rPr>
      <w:fldChar w:fldCharType="separate"/>
    </w:r>
    <w:r w:rsidR="00CF55D5">
      <w:rPr>
        <w:noProof/>
        <w:sz w:val="18"/>
        <w:szCs w:val="18"/>
      </w:rPr>
      <w:t>6</w:t>
    </w:r>
    <w:r w:rsidR="009C5916" w:rsidRPr="00C01B1F">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A838C0" w14:textId="77777777" w:rsidR="00597EDB" w:rsidRDefault="00597EDB" w:rsidP="00CB0024">
      <w:r>
        <w:separator/>
      </w:r>
    </w:p>
  </w:footnote>
  <w:footnote w:type="continuationSeparator" w:id="0">
    <w:p w14:paraId="29E5C3F6" w14:textId="77777777" w:rsidR="00597EDB" w:rsidRDefault="00597EDB" w:rsidP="00CB0024">
      <w:r>
        <w:continuationSeparator/>
      </w:r>
    </w:p>
  </w:footnote>
  <w:footnote w:id="1">
    <w:p w14:paraId="52BD284B" w14:textId="5FBA7E7B"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參看《〈銀雀山漢墓簡牘集成〉整理説明》，山東博物館等《銀雀山漢墓簡牘集成〔貳〕》，文物出版社，</w:t>
      </w:r>
      <w:r w:rsidRPr="00952C5C">
        <w:rPr>
          <w:rFonts w:ascii="宋体" w:eastAsia="宋体" w:hAnsi="宋体"/>
        </w:rPr>
        <w:t>2021年；山東博物館等《銀雀山漢墓簡牘集成〔叁〕》，文物出版社，2021年。</w:t>
      </w:r>
    </w:p>
  </w:footnote>
  <w:footnote w:id="2">
    <w:p w14:paraId="22C9AE8C" w14:textId="78A4998A"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銀雀山漢墓竹簡整理小組《銀雀山漢墓竹簡〔壹〕》，文物出版社，</w:t>
      </w:r>
      <w:r w:rsidRPr="00952C5C">
        <w:rPr>
          <w:rFonts w:ascii="宋体" w:eastAsia="宋体" w:hAnsi="宋体"/>
        </w:rPr>
        <w:t>1985年，以下簡稱“《銀〔壹〕》”，不另注。銀雀山漢墓竹簡整理小組《銀雀山漢墓竹簡〔貳〕》，文物出版社，2010年，以下簡稱“《銀〔貳〕》”，不另注。</w:t>
      </w:r>
    </w:p>
  </w:footnote>
  <w:footnote w:id="3">
    <w:p w14:paraId="68F02894" w14:textId="0EE28ABA"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吴九龍《銀雀山漢簡釋文》，第</w:t>
      </w:r>
      <w:r w:rsidRPr="00952C5C">
        <w:rPr>
          <w:rFonts w:ascii="宋体" w:eastAsia="宋体" w:hAnsi="宋体"/>
        </w:rPr>
        <w:t>175頁，文物出版社，1985年，以下簡稱“吴書”。此書釋文後未標篇目者，絶大多數即尚未被歸入《銀〔壹〕》《銀〔貳〕》者，本文統稱之爲“未知歸屬之零簡”，或簡稱“零簡”。</w:t>
      </w:r>
    </w:p>
  </w:footnote>
  <w:footnote w:id="4">
    <w:p w14:paraId="7243D481" w14:textId="35F84421"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參看裘錫圭主編《長沙馬王堆漢墓簡帛集成（叁）》，第</w:t>
      </w:r>
      <w:r w:rsidRPr="00952C5C">
        <w:rPr>
          <w:rFonts w:ascii="宋体" w:eastAsia="宋体" w:hAnsi="宋体"/>
        </w:rPr>
        <w:t>19、20頁，中華書局，2014年。</w:t>
      </w:r>
    </w:p>
  </w:footnote>
  <w:footnote w:id="5">
    <w:p w14:paraId="29ACF98A" w14:textId="6692A658"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鄔可晶《銀雀山漢簡“陰陽時令、占候之類”叢札》，《戰國秦漢文字與文獻論稿》，上海古籍出版社，</w:t>
      </w:r>
      <w:r w:rsidRPr="00952C5C">
        <w:rPr>
          <w:rFonts w:ascii="宋体" w:eastAsia="宋体" w:hAnsi="宋体"/>
        </w:rPr>
        <w:t>2020年。</w:t>
      </w:r>
    </w:p>
  </w:footnote>
  <w:footnote w:id="6">
    <w:p w14:paraId="7700ACC8" w14:textId="24A3D944"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參看蔡偉《古文獻叢札》，第</w:t>
      </w:r>
      <w:r w:rsidRPr="00952C5C">
        <w:rPr>
          <w:rFonts w:ascii="宋体" w:eastAsia="宋体" w:hAnsi="宋体"/>
        </w:rPr>
        <w:t>175～180頁，（臺北）花木蘭文化出版社，2022年。</w:t>
      </w:r>
    </w:p>
  </w:footnote>
  <w:footnote w:id="7">
    <w:p w14:paraId="590E5139" w14:textId="09CDA224"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參看李春桃《楚文字中从“炅”之字補説——兼釋“熾”、“震”字古文》，《簡帛》（第九輯），上海古籍出版社，</w:t>
      </w:r>
      <w:r w:rsidRPr="00952C5C">
        <w:rPr>
          <w:rFonts w:ascii="宋体" w:eastAsia="宋体" w:hAnsi="宋体"/>
        </w:rPr>
        <w:t>2014年。</w:t>
      </w:r>
    </w:p>
  </w:footnote>
  <w:footnote w:id="8">
    <w:p w14:paraId="7B1610CE" w14:textId="71C1A167"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有關論著頗多，參看較晚刊出的蘇建洲《北大簡〈蒼頡篇〉釋文及注釋補正》，《出土文獻與傳世典籍的詮釋》，中西書局，</w:t>
      </w:r>
      <w:r w:rsidRPr="00952C5C">
        <w:rPr>
          <w:rFonts w:ascii="宋体" w:eastAsia="宋体" w:hAnsi="宋体"/>
        </w:rPr>
        <w:t>2019年。</w:t>
      </w:r>
    </w:p>
  </w:footnote>
  <w:footnote w:id="9">
    <w:p w14:paraId="37FC31F5" w14:textId="5D059985"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w:t>
      </w:r>
      <w:r w:rsidRPr="00952C5C">
        <w:rPr>
          <w:rFonts w:ascii="宋体" w:eastAsia="宋体" w:hAnsi="宋体" w:hint="eastAsia"/>
        </w:rPr>
        <w:t>戰國）尉繚原著、劉春生譯注《尉繚子全譯》，第</w:t>
      </w:r>
      <w:r w:rsidRPr="00952C5C">
        <w:rPr>
          <w:rFonts w:ascii="宋体" w:eastAsia="宋体" w:hAnsi="宋体"/>
        </w:rPr>
        <w:t>11頁，貴州人民出版社，1993年。</w:t>
      </w:r>
    </w:p>
  </w:footnote>
  <w:footnote w:id="10">
    <w:p w14:paraId="51BD7B88" w14:textId="1532971A" w:rsidR="00D651F1" w:rsidRPr="00952C5C" w:rsidRDefault="00D651F1">
      <w:pPr>
        <w:pStyle w:val="a4"/>
        <w:rPr>
          <w:rFonts w:ascii="宋体" w:eastAsia="宋体" w:hAnsi="宋体" w:hint="eastAsia"/>
        </w:rPr>
      </w:pPr>
      <w:r>
        <w:rPr>
          <w:rStyle w:val="a5"/>
        </w:rPr>
        <w:footnoteRef/>
      </w:r>
      <w:r>
        <w:t xml:space="preserve"> </w:t>
      </w:r>
      <w:r w:rsidRPr="00952C5C">
        <w:rPr>
          <w:rFonts w:ascii="宋体" w:eastAsia="宋体" w:hAnsi="宋体" w:hint="eastAsia"/>
        </w:rPr>
        <w:t>參看張儒、劉毓慶《漢字通用聲素研究》，第</w:t>
      </w:r>
      <w:r w:rsidRPr="00952C5C">
        <w:rPr>
          <w:rFonts w:ascii="宋体" w:eastAsia="宋体" w:hAnsi="宋体"/>
        </w:rPr>
        <w:t>350頁“也通虒”條，山西古籍出版社，2002年。按其所舉从聲素“也”諸字多本係“它”聲字。</w:t>
      </w:r>
    </w:p>
  </w:footnote>
  <w:footnote w:id="11">
    <w:p w14:paraId="5E658877" w14:textId="31AB924F"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前人對此多有論述，可參看較晚刊出的石繼承《漢印文字研究》，第</w:t>
      </w:r>
      <w:r w:rsidRPr="00952C5C">
        <w:rPr>
          <w:rFonts w:ascii="宋体" w:eastAsia="宋体" w:hAnsi="宋体"/>
        </w:rPr>
        <w:t>161～164頁，上海古籍出版社，2021年。</w:t>
      </w:r>
    </w:p>
  </w:footnote>
  <w:footnote w:id="12">
    <w:p w14:paraId="2901A136" w14:textId="1233210E"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陳劍《〈嶽麓簡（肆）〉校字拾遺》，《出土文獻研究》（第十九輯），中西書局，</w:t>
      </w:r>
      <w:r w:rsidRPr="00952C5C">
        <w:rPr>
          <w:rFonts w:ascii="宋体" w:eastAsia="宋体" w:hAnsi="宋体"/>
        </w:rPr>
        <w:t>2020年。</w:t>
      </w:r>
    </w:p>
  </w:footnote>
  <w:footnote w:id="13">
    <w:p w14:paraId="01198CE9" w14:textId="2BF35F2F"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參看《銀集〔貳〕》，第</w:t>
      </w:r>
      <w:r w:rsidRPr="00952C5C">
        <w:rPr>
          <w:rFonts w:ascii="宋体" w:eastAsia="宋体" w:hAnsi="宋体"/>
        </w:rPr>
        <w:t>42頁注釋〔五二〕。</w:t>
      </w:r>
    </w:p>
  </w:footnote>
  <w:footnote w:id="14">
    <w:p w14:paraId="2360FA57" w14:textId="11992BBA"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參看陳劍《〈上博（五）〉零札兩則》，《戰國竹書論集》，上海古籍出版社，</w:t>
      </w:r>
      <w:r w:rsidRPr="00952C5C">
        <w:rPr>
          <w:rFonts w:ascii="宋体" w:eastAsia="宋体" w:hAnsi="宋体"/>
        </w:rPr>
        <w:t>2013年；參看 [6]，第192、193頁。</w:t>
      </w:r>
    </w:p>
  </w:footnote>
  <w:footnote w:id="15">
    <w:p w14:paraId="28B36769" w14:textId="72D999EA" w:rsidR="009D0B72" w:rsidRPr="00952C5C" w:rsidRDefault="009D0B72">
      <w:pPr>
        <w:pStyle w:val="a4"/>
        <w:rPr>
          <w:rFonts w:ascii="宋体" w:eastAsia="宋体" w:hAnsi="宋体" w:hint="eastAsia"/>
        </w:rPr>
      </w:pPr>
      <w:r>
        <w:rPr>
          <w:rStyle w:val="a5"/>
        </w:rPr>
        <w:footnoteRef/>
      </w:r>
      <w:r>
        <w:t xml:space="preserve"> </w:t>
      </w:r>
      <w:r w:rsidRPr="009D0B72">
        <w:t xml:space="preserve"> </w:t>
      </w:r>
      <w:r w:rsidRPr="00952C5C">
        <w:rPr>
          <w:rFonts w:ascii="宋体" w:eastAsia="宋体" w:hAnsi="宋体"/>
        </w:rPr>
        <w:t>簡483“克”字原整理者誤釋作“哀”。改釋作“克”及相關的字形分析，參看鄔可晶《讀阜陽漢簡〈周易〉釋文小記》，《戰國秦漢文字與文獻論稿》，上海古籍出版社，2020年。</w:t>
      </w:r>
    </w:p>
  </w:footnote>
  <w:footnote w:id="16">
    <w:p w14:paraId="00353A74" w14:textId="1C3BFA44"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按秦漢文字以“</w:t>
      </w:r>
      <w:r w:rsidRPr="00952C5C">
        <w:rPr>
          <w:rFonts w:ascii="SimSun-ExtB" w:eastAsia="SimSun-ExtB" w:hAnsi="SimSun-ExtB" w:cs="SimSun-ExtB" w:hint="eastAsia"/>
        </w:rPr>
        <w:t>𥝩</w:t>
      </w:r>
      <w:r w:rsidRPr="00952C5C">
        <w:rPr>
          <w:rFonts w:ascii="宋体" w:eastAsia="宋体" w:hAnsi="宋体" w:hint="eastAsia"/>
        </w:rPr>
        <w:t>”爲“采”多見，即上文所謂“習慣性的混同”，故此釋文用圓括號注“采”，而不作用以改正偶然誤字的尖括號。</w:t>
      </w:r>
    </w:p>
  </w:footnote>
  <w:footnote w:id="17">
    <w:p w14:paraId="5D235874" w14:textId="1431940E"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此所述大意，及前文講綴合根據等，亦即與竹書拼聯相關的綫索、理由之類問題，研究者已多有論述。筆者此前曾略作過總結綜述，可參看陳劍《上博竹書的拼合與編聯問題雜談》，《學燈》（第一輯），上海古籍出版社，</w:t>
      </w:r>
      <w:r w:rsidRPr="00952C5C">
        <w:rPr>
          <w:rFonts w:ascii="宋体" w:eastAsia="宋体" w:hAnsi="宋体"/>
        </w:rPr>
        <w:t>2016年。</w:t>
      </w:r>
    </w:p>
  </w:footnote>
  <w:footnote w:id="18">
    <w:p w14:paraId="3488B209" w14:textId="0F4DB44D"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吴書“乎”字未釋，“濁”字誤釋作“溫”，“清”字作“請”。後兩字釋讀從王輝説。王輝並指出，“春乎如濁”，與見於《老子》第十五章的“混兮其若濁”義同；“混”河上公本作“渾”，簡帛本作“湷、沌、坉”。</w:t>
      </w:r>
    </w:p>
  </w:footnote>
  <w:footnote w:id="19">
    <w:p w14:paraId="47BA33BA" w14:textId="590AD6F4"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“士”字吴書釋文作“二”。</w:t>
      </w:r>
    </w:p>
  </w:footnote>
  <w:footnote w:id="20">
    <w:p w14:paraId="16AFDD62" w14:textId="6ECD4F32" w:rsidR="009D0B72" w:rsidRPr="00952C5C" w:rsidRDefault="009D0B72">
      <w:pPr>
        <w:pStyle w:val="a4"/>
        <w:rPr>
          <w:rFonts w:ascii="宋体" w:eastAsia="宋体" w:hAnsi="宋体" w:hint="eastAsia"/>
        </w:rPr>
      </w:pPr>
      <w:r>
        <w:rPr>
          <w:rStyle w:val="a5"/>
        </w:rPr>
        <w:footnoteRef/>
      </w:r>
      <w:r>
        <w:t xml:space="preserve"> </w:t>
      </w:r>
      <w:r w:rsidRPr="009D0B72">
        <w:t xml:space="preserve"> </w:t>
      </w:r>
      <w:r w:rsidRPr="00952C5C">
        <w:rPr>
          <w:rFonts w:ascii="宋体" w:eastAsia="宋体" w:hAnsi="宋体"/>
        </w:rPr>
        <w:t>“</w:t>
      </w:r>
      <w:r w:rsidRPr="00952C5C">
        <w:rPr>
          <w:rFonts w:ascii="宋体" w:eastAsia="宋体" w:hAnsi="宋体"/>
        </w:rPr>
        <w:t>長”字從王輝釋。“德”下之字存右半“夫”形，王輝釋讀作“俠（挾）”。</w:t>
      </w:r>
    </w:p>
  </w:footnote>
  <w:footnote w:id="21">
    <w:p w14:paraId="0E4E24AF" w14:textId="25CCD748" w:rsidR="009D0B72" w:rsidRPr="009D0B72" w:rsidRDefault="009D0B72">
      <w:pPr>
        <w:pStyle w:val="a4"/>
        <w:rPr>
          <w:rFonts w:eastAsiaTheme="minorEastAsia" w:hint="eastAsia"/>
          <w:lang w:eastAsia="zh-CN"/>
        </w:rPr>
      </w:pPr>
      <w:r>
        <w:rPr>
          <w:rStyle w:val="a5"/>
        </w:rPr>
        <w:footnoteRef/>
      </w:r>
      <w:r>
        <w:t xml:space="preserve"> </w:t>
      </w:r>
      <w:r w:rsidRPr="00952C5C">
        <w:rPr>
          <w:rFonts w:ascii="宋体" w:eastAsia="宋体" w:hAnsi="宋体" w:hint="eastAsia"/>
        </w:rPr>
        <w:t>“稱”字吴書誤釋作“利”。</w:t>
      </w:r>
    </w:p>
  </w:footnote>
  <w:footnote w:id="22">
    <w:p w14:paraId="22139DB0" w14:textId="4D13327D" w:rsidR="009D0B72" w:rsidRPr="009D0B72" w:rsidRDefault="009D0B72">
      <w:pPr>
        <w:pStyle w:val="a4"/>
        <w:rPr>
          <w:rFonts w:eastAsiaTheme="minorEastAsia" w:hint="eastAsia"/>
        </w:rPr>
      </w:pPr>
      <w:r>
        <w:rPr>
          <w:rStyle w:val="a5"/>
        </w:rPr>
        <w:footnoteRef/>
      </w:r>
      <w:r>
        <w:t xml:space="preserve"> </w:t>
      </w:r>
      <w:r w:rsidRPr="00952C5C">
        <w:rPr>
          <w:rFonts w:ascii="宋体" w:eastAsia="宋体" w:hAnsi="宋体" w:hint="eastAsia"/>
        </w:rPr>
        <w:t>上述兩例，皆蒙程少軒指示。以上又參看李春桃《出土文獻所見觜宿名稱考》，《出土文獻綜合研究集刊》（第十六輯），巴蜀書社，</w:t>
      </w:r>
      <w:r w:rsidRPr="00952C5C">
        <w:rPr>
          <w:rFonts w:ascii="宋体" w:eastAsia="宋体" w:hAnsi="宋体"/>
        </w:rPr>
        <w:t>2022年。</w:t>
      </w:r>
    </w:p>
  </w:footnote>
  <w:footnote w:id="23">
    <w:p w14:paraId="1D6F0C5F" w14:textId="4C49385E" w:rsidR="009D0B72" w:rsidRPr="00952C5C" w:rsidRDefault="009D0B72">
      <w:pPr>
        <w:pStyle w:val="a4"/>
        <w:rPr>
          <w:rFonts w:ascii="宋体" w:eastAsia="宋体" w:hAnsi="宋体" w:hint="eastAsia"/>
        </w:rPr>
      </w:pPr>
      <w:r>
        <w:rPr>
          <w:rStyle w:val="a5"/>
        </w:rPr>
        <w:footnoteRef/>
      </w:r>
      <w:r>
        <w:t xml:space="preserve"> </w:t>
      </w:r>
      <w:r w:rsidRPr="00952C5C">
        <w:rPr>
          <w:rFonts w:ascii="宋体" w:eastAsia="宋体" w:hAnsi="宋体" w:hint="eastAsia"/>
        </w:rPr>
        <w:t>參看吴良寶《平肩空首布“卬”字考》，《中國錢幣》</w:t>
      </w:r>
      <w:r w:rsidRPr="00952C5C">
        <w:rPr>
          <w:rFonts w:ascii="宋体" w:eastAsia="宋体" w:hAnsi="宋体"/>
        </w:rPr>
        <w:t>2006年第2期。</w:t>
      </w:r>
    </w:p>
  </w:footnote>
  <w:footnote w:id="24">
    <w:p w14:paraId="37F1F89B" w14:textId="771DA7F3" w:rsidR="009D0B72" w:rsidRPr="00952C5C" w:rsidRDefault="009D0B72">
      <w:pPr>
        <w:pStyle w:val="a4"/>
        <w:rPr>
          <w:rFonts w:ascii="宋体" w:eastAsia="宋体" w:hAnsi="宋体" w:hint="eastAsia"/>
          <w:lang w:eastAsia="zh-CN"/>
        </w:rPr>
      </w:pPr>
      <w:r>
        <w:rPr>
          <w:rStyle w:val="a5"/>
        </w:rPr>
        <w:footnoteRef/>
      </w:r>
      <w:r>
        <w:t xml:space="preserve"> </w:t>
      </w:r>
      <w:r w:rsidRPr="00952C5C">
        <w:rPr>
          <w:rFonts w:ascii="宋体" w:eastAsia="宋体" w:hAnsi="宋体" w:hint="eastAsia"/>
        </w:rPr>
        <w:t>參看何志華《〈荀子·天論篇〉“星隊木鳴，國人皆恐”解詁》，《中國文化研究所學報》（第</w:t>
      </w:r>
      <w:r w:rsidRPr="00952C5C">
        <w:rPr>
          <w:rFonts w:ascii="宋体" w:eastAsia="宋体" w:hAnsi="宋体"/>
        </w:rPr>
        <w:t>53期），香港中文大學，2011年。</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7FA6EB" w14:textId="77777777" w:rsidR="009C5916" w:rsidRDefault="00BA1F2C" w:rsidP="00EF302F">
    <w:pPr>
      <w:pStyle w:val="af"/>
      <w:spacing w:before="240" w:after="240"/>
      <w:ind w:firstLine="436"/>
    </w:pPr>
    <w:r>
      <w:rPr>
        <w:rFonts w:hint="eastAsia"/>
      </w:rPr>
      <w:t>复旦大学出土文献与古文字研究中心网站论文</w:t>
    </w:r>
  </w:p>
  <w:p w14:paraId="15833308" w14:textId="5F1178BD" w:rsidR="006E11C2" w:rsidRPr="00EF302F" w:rsidRDefault="00BA1F2C" w:rsidP="006E11C2">
    <w:pPr>
      <w:pStyle w:val="af"/>
      <w:spacing w:before="240" w:after="240"/>
      <w:ind w:firstLine="436"/>
    </w:pPr>
    <w:r>
      <w:rPr>
        <w:rFonts w:hint="eastAsia"/>
      </w:rPr>
      <w:t>链接：</w:t>
    </w:r>
    <w:r w:rsidR="00A352C9" w:rsidRPr="00A352C9">
      <w:t>http://www.fdgwz.org.cn/Web/Show/11</w:t>
    </w:r>
    <w:r w:rsidR="0027209A">
      <w:t>1</w:t>
    </w:r>
    <w:r w:rsidR="004A6E35">
      <w:t>32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90" type="#_x0000_t75" style="width:43pt;height:50pt;visibility:visible" o:bullet="t">
        <v:imagedata r:id="rId1" o:title=""/>
      </v:shape>
    </w:pict>
  </w:numPicBullet>
  <w:numPicBullet w:numPicBulletId="1">
    <w:pict>
      <v:shape id="_x0000_i1791" type="#_x0000_t75" style="width:22pt;height:29pt" o:bullet="t">
        <v:imagedata r:id="rId2" o:title=""/>
        <o:lock v:ext="edit" aspectratio="f"/>
      </v:shape>
    </w:pict>
  </w:numPicBullet>
  <w:abstractNum w:abstractNumId="0" w15:restartNumberingAfterBreak="0">
    <w:nsid w:val="955CFB7C"/>
    <w:multiLevelType w:val="singleLevel"/>
    <w:tmpl w:val="955CFB7C"/>
    <w:lvl w:ilvl="0">
      <w:start w:val="1"/>
      <w:numFmt w:val="decimal"/>
      <w:suff w:val="nothing"/>
      <w:lvlText w:val="%1、"/>
      <w:lvlJc w:val="left"/>
      <w:pPr>
        <w:ind w:left="0" w:firstLine="0"/>
      </w:pPr>
    </w:lvl>
  </w:abstractNum>
  <w:abstractNum w:abstractNumId="1" w15:restartNumberingAfterBreak="0">
    <w:nsid w:val="A20F5609"/>
    <w:multiLevelType w:val="singleLevel"/>
    <w:tmpl w:val="A20F5609"/>
    <w:lvl w:ilvl="0">
      <w:start w:val="1"/>
      <w:numFmt w:val="decimal"/>
      <w:suff w:val="nothing"/>
      <w:lvlText w:val="%1、"/>
      <w:lvlJc w:val="left"/>
      <w:pPr>
        <w:ind w:left="0" w:firstLine="0"/>
      </w:pPr>
    </w:lvl>
  </w:abstractNum>
  <w:abstractNum w:abstractNumId="2" w15:restartNumberingAfterBreak="0">
    <w:nsid w:val="BB3C1429"/>
    <w:multiLevelType w:val="singleLevel"/>
    <w:tmpl w:val="BB3C1429"/>
    <w:lvl w:ilvl="0">
      <w:start w:val="1"/>
      <w:numFmt w:val="decimal"/>
      <w:suff w:val="nothing"/>
      <w:lvlText w:val="%1、"/>
      <w:lvlJc w:val="left"/>
    </w:lvl>
  </w:abstractNum>
  <w:abstractNum w:abstractNumId="3" w15:restartNumberingAfterBreak="0">
    <w:nsid w:val="2CDE0CDC"/>
    <w:multiLevelType w:val="hybridMultilevel"/>
    <w:tmpl w:val="05AC0C58"/>
    <w:lvl w:ilvl="0" w:tplc="065679BA">
      <w:start w:val="1"/>
      <w:numFmt w:val="bullet"/>
      <w:lvlText w:val=""/>
      <w:lvlPicBulletId w:val="0"/>
      <w:lvlJc w:val="left"/>
      <w:pPr>
        <w:tabs>
          <w:tab w:val="num" w:pos="425"/>
        </w:tabs>
        <w:ind w:left="425" w:firstLine="0"/>
      </w:pPr>
      <w:rPr>
        <w:rFonts w:ascii="Symbol" w:hAnsi="Symbol" w:hint="default"/>
      </w:rPr>
    </w:lvl>
    <w:lvl w:ilvl="1" w:tplc="53566A8A" w:tentative="1">
      <w:start w:val="1"/>
      <w:numFmt w:val="bullet"/>
      <w:lvlText w:val=""/>
      <w:lvlJc w:val="left"/>
      <w:pPr>
        <w:tabs>
          <w:tab w:val="num" w:pos="845"/>
        </w:tabs>
        <w:ind w:left="845" w:firstLine="0"/>
      </w:pPr>
      <w:rPr>
        <w:rFonts w:ascii="Symbol" w:hAnsi="Symbol" w:hint="default"/>
      </w:rPr>
    </w:lvl>
    <w:lvl w:ilvl="2" w:tplc="A760B10A" w:tentative="1">
      <w:start w:val="1"/>
      <w:numFmt w:val="bullet"/>
      <w:lvlText w:val=""/>
      <w:lvlJc w:val="left"/>
      <w:pPr>
        <w:tabs>
          <w:tab w:val="num" w:pos="1265"/>
        </w:tabs>
        <w:ind w:left="1265" w:firstLine="0"/>
      </w:pPr>
      <w:rPr>
        <w:rFonts w:ascii="Symbol" w:hAnsi="Symbol" w:hint="default"/>
      </w:rPr>
    </w:lvl>
    <w:lvl w:ilvl="3" w:tplc="6744FE6C" w:tentative="1">
      <w:start w:val="1"/>
      <w:numFmt w:val="bullet"/>
      <w:lvlText w:val=""/>
      <w:lvlJc w:val="left"/>
      <w:pPr>
        <w:tabs>
          <w:tab w:val="num" w:pos="1685"/>
        </w:tabs>
        <w:ind w:left="1685" w:firstLine="0"/>
      </w:pPr>
      <w:rPr>
        <w:rFonts w:ascii="Symbol" w:hAnsi="Symbol" w:hint="default"/>
      </w:rPr>
    </w:lvl>
    <w:lvl w:ilvl="4" w:tplc="31B2C73E" w:tentative="1">
      <w:start w:val="1"/>
      <w:numFmt w:val="bullet"/>
      <w:lvlText w:val=""/>
      <w:lvlJc w:val="left"/>
      <w:pPr>
        <w:tabs>
          <w:tab w:val="num" w:pos="2105"/>
        </w:tabs>
        <w:ind w:left="2105" w:firstLine="0"/>
      </w:pPr>
      <w:rPr>
        <w:rFonts w:ascii="Symbol" w:hAnsi="Symbol" w:hint="default"/>
      </w:rPr>
    </w:lvl>
    <w:lvl w:ilvl="5" w:tplc="385EF4D8" w:tentative="1">
      <w:start w:val="1"/>
      <w:numFmt w:val="bullet"/>
      <w:lvlText w:val=""/>
      <w:lvlJc w:val="left"/>
      <w:pPr>
        <w:tabs>
          <w:tab w:val="num" w:pos="2525"/>
        </w:tabs>
        <w:ind w:left="2525" w:firstLine="0"/>
      </w:pPr>
      <w:rPr>
        <w:rFonts w:ascii="Symbol" w:hAnsi="Symbol" w:hint="default"/>
      </w:rPr>
    </w:lvl>
    <w:lvl w:ilvl="6" w:tplc="C2584B26" w:tentative="1">
      <w:start w:val="1"/>
      <w:numFmt w:val="bullet"/>
      <w:lvlText w:val=""/>
      <w:lvlJc w:val="left"/>
      <w:pPr>
        <w:tabs>
          <w:tab w:val="num" w:pos="2945"/>
        </w:tabs>
        <w:ind w:left="2945" w:firstLine="0"/>
      </w:pPr>
      <w:rPr>
        <w:rFonts w:ascii="Symbol" w:hAnsi="Symbol" w:hint="default"/>
      </w:rPr>
    </w:lvl>
    <w:lvl w:ilvl="7" w:tplc="7F404752" w:tentative="1">
      <w:start w:val="1"/>
      <w:numFmt w:val="bullet"/>
      <w:lvlText w:val=""/>
      <w:lvlJc w:val="left"/>
      <w:pPr>
        <w:tabs>
          <w:tab w:val="num" w:pos="3365"/>
        </w:tabs>
        <w:ind w:left="3365" w:firstLine="0"/>
      </w:pPr>
      <w:rPr>
        <w:rFonts w:ascii="Symbol" w:hAnsi="Symbol" w:hint="default"/>
      </w:rPr>
    </w:lvl>
    <w:lvl w:ilvl="8" w:tplc="829C36C4" w:tentative="1">
      <w:start w:val="1"/>
      <w:numFmt w:val="bullet"/>
      <w:lvlText w:val=""/>
      <w:lvlJc w:val="left"/>
      <w:pPr>
        <w:tabs>
          <w:tab w:val="num" w:pos="3785"/>
        </w:tabs>
        <w:ind w:left="3785" w:firstLine="0"/>
      </w:pPr>
      <w:rPr>
        <w:rFonts w:ascii="Symbol" w:hAnsi="Symbol" w:hint="default"/>
      </w:rPr>
    </w:lvl>
  </w:abstractNum>
  <w:abstractNum w:abstractNumId="4" w15:restartNumberingAfterBreak="0">
    <w:nsid w:val="2EBE67E8"/>
    <w:multiLevelType w:val="hybridMultilevel"/>
    <w:tmpl w:val="1ACC7CBA"/>
    <w:lvl w:ilvl="0" w:tplc="23BC5BC6">
      <w:start w:val="1"/>
      <w:numFmt w:val="upperLetter"/>
      <w:lvlText w:val="%1．"/>
      <w:lvlJc w:val="left"/>
      <w:pPr>
        <w:ind w:left="1412" w:hanging="420"/>
      </w:pPr>
      <w:rPr>
        <w:rFonts w:hint="default"/>
        <w:sz w:val="28"/>
        <w:szCs w:val="28"/>
      </w:rPr>
    </w:lvl>
    <w:lvl w:ilvl="1" w:tplc="04090019">
      <w:start w:val="1"/>
      <w:numFmt w:val="lowerLetter"/>
      <w:lvlText w:val="%2)"/>
      <w:lvlJc w:val="left"/>
      <w:pPr>
        <w:ind w:left="1832" w:hanging="420"/>
      </w:pPr>
    </w:lvl>
    <w:lvl w:ilvl="2" w:tplc="0409001B">
      <w:start w:val="1"/>
      <w:numFmt w:val="lowerRoman"/>
      <w:lvlText w:val="%3."/>
      <w:lvlJc w:val="right"/>
      <w:pPr>
        <w:ind w:left="2252" w:hanging="420"/>
      </w:pPr>
    </w:lvl>
    <w:lvl w:ilvl="3" w:tplc="0409000F">
      <w:start w:val="1"/>
      <w:numFmt w:val="decimal"/>
      <w:lvlText w:val="%4."/>
      <w:lvlJc w:val="left"/>
      <w:pPr>
        <w:ind w:left="2672" w:hanging="420"/>
      </w:pPr>
    </w:lvl>
    <w:lvl w:ilvl="4" w:tplc="04090019">
      <w:start w:val="1"/>
      <w:numFmt w:val="lowerLetter"/>
      <w:lvlText w:val="%5)"/>
      <w:lvlJc w:val="left"/>
      <w:pPr>
        <w:ind w:left="3092" w:hanging="420"/>
      </w:pPr>
    </w:lvl>
    <w:lvl w:ilvl="5" w:tplc="0409001B">
      <w:start w:val="1"/>
      <w:numFmt w:val="lowerRoman"/>
      <w:lvlText w:val="%6."/>
      <w:lvlJc w:val="right"/>
      <w:pPr>
        <w:ind w:left="3512" w:hanging="420"/>
      </w:pPr>
    </w:lvl>
    <w:lvl w:ilvl="6" w:tplc="0409000F">
      <w:start w:val="1"/>
      <w:numFmt w:val="decimal"/>
      <w:lvlText w:val="%7."/>
      <w:lvlJc w:val="left"/>
      <w:pPr>
        <w:ind w:left="3932" w:hanging="420"/>
      </w:pPr>
    </w:lvl>
    <w:lvl w:ilvl="7" w:tplc="04090019">
      <w:start w:val="1"/>
      <w:numFmt w:val="lowerLetter"/>
      <w:lvlText w:val="%8)"/>
      <w:lvlJc w:val="left"/>
      <w:pPr>
        <w:ind w:left="4352" w:hanging="420"/>
      </w:pPr>
    </w:lvl>
    <w:lvl w:ilvl="8" w:tplc="0409001B">
      <w:start w:val="1"/>
      <w:numFmt w:val="lowerRoman"/>
      <w:lvlText w:val="%9."/>
      <w:lvlJc w:val="right"/>
      <w:pPr>
        <w:ind w:left="4772" w:hanging="420"/>
      </w:pPr>
    </w:lvl>
  </w:abstractNum>
  <w:abstractNum w:abstractNumId="5" w15:restartNumberingAfterBreak="0">
    <w:nsid w:val="38753260"/>
    <w:multiLevelType w:val="hybridMultilevel"/>
    <w:tmpl w:val="75ACB88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59E88CA6"/>
    <w:multiLevelType w:val="singleLevel"/>
    <w:tmpl w:val="59E88CA6"/>
    <w:lvl w:ilvl="0">
      <w:start w:val="1"/>
      <w:numFmt w:val="chineseCounting"/>
      <w:suff w:val="nothing"/>
      <w:lvlText w:val="%1、"/>
      <w:lvlJc w:val="left"/>
      <w:rPr>
        <w:rFonts w:hint="eastAsia"/>
      </w:rPr>
    </w:lvl>
  </w:abstractNum>
  <w:abstractNum w:abstractNumId="7" w15:restartNumberingAfterBreak="0">
    <w:nsid w:val="5A707373"/>
    <w:multiLevelType w:val="singleLevel"/>
    <w:tmpl w:val="5A707373"/>
    <w:lvl w:ilvl="0">
      <w:start w:val="1"/>
      <w:numFmt w:val="chineseCounting"/>
      <w:suff w:val="nothing"/>
      <w:lvlText w:val="第%1，"/>
      <w:lvlJc w:val="left"/>
    </w:lvl>
  </w:abstractNum>
  <w:abstractNum w:abstractNumId="8" w15:restartNumberingAfterBreak="0">
    <w:nsid w:val="6E5626EC"/>
    <w:multiLevelType w:val="hybridMultilevel"/>
    <w:tmpl w:val="DFB01F20"/>
    <w:lvl w:ilvl="0" w:tplc="F1EECBEE">
      <w:start w:val="1"/>
      <w:numFmt w:val="decimal"/>
      <w:lvlText w:val="（%1）"/>
      <w:lvlJc w:val="left"/>
      <w:pPr>
        <w:ind w:left="1134" w:hanging="720"/>
      </w:pPr>
      <w:rPr>
        <w:rFonts w:eastAsia="宋体" w:hint="default"/>
      </w:rPr>
    </w:lvl>
    <w:lvl w:ilvl="1" w:tplc="04090019" w:tentative="1">
      <w:start w:val="1"/>
      <w:numFmt w:val="lowerLetter"/>
      <w:lvlText w:val="%2)"/>
      <w:lvlJc w:val="left"/>
      <w:pPr>
        <w:ind w:left="1254" w:hanging="420"/>
      </w:pPr>
    </w:lvl>
    <w:lvl w:ilvl="2" w:tplc="0409001B" w:tentative="1">
      <w:start w:val="1"/>
      <w:numFmt w:val="lowerRoman"/>
      <w:lvlText w:val="%3."/>
      <w:lvlJc w:val="right"/>
      <w:pPr>
        <w:ind w:left="1674" w:hanging="420"/>
      </w:pPr>
    </w:lvl>
    <w:lvl w:ilvl="3" w:tplc="0409000F" w:tentative="1">
      <w:start w:val="1"/>
      <w:numFmt w:val="decimal"/>
      <w:lvlText w:val="%4."/>
      <w:lvlJc w:val="left"/>
      <w:pPr>
        <w:ind w:left="2094" w:hanging="420"/>
      </w:pPr>
    </w:lvl>
    <w:lvl w:ilvl="4" w:tplc="04090019" w:tentative="1">
      <w:start w:val="1"/>
      <w:numFmt w:val="lowerLetter"/>
      <w:lvlText w:val="%5)"/>
      <w:lvlJc w:val="left"/>
      <w:pPr>
        <w:ind w:left="2514" w:hanging="420"/>
      </w:pPr>
    </w:lvl>
    <w:lvl w:ilvl="5" w:tplc="0409001B" w:tentative="1">
      <w:start w:val="1"/>
      <w:numFmt w:val="lowerRoman"/>
      <w:lvlText w:val="%6."/>
      <w:lvlJc w:val="right"/>
      <w:pPr>
        <w:ind w:left="2934" w:hanging="420"/>
      </w:pPr>
    </w:lvl>
    <w:lvl w:ilvl="6" w:tplc="0409000F" w:tentative="1">
      <w:start w:val="1"/>
      <w:numFmt w:val="decimal"/>
      <w:lvlText w:val="%7."/>
      <w:lvlJc w:val="left"/>
      <w:pPr>
        <w:ind w:left="3354" w:hanging="420"/>
      </w:pPr>
    </w:lvl>
    <w:lvl w:ilvl="7" w:tplc="04090019" w:tentative="1">
      <w:start w:val="1"/>
      <w:numFmt w:val="lowerLetter"/>
      <w:lvlText w:val="%8)"/>
      <w:lvlJc w:val="left"/>
      <w:pPr>
        <w:ind w:left="3774" w:hanging="420"/>
      </w:pPr>
    </w:lvl>
    <w:lvl w:ilvl="8" w:tplc="0409001B" w:tentative="1">
      <w:start w:val="1"/>
      <w:numFmt w:val="lowerRoman"/>
      <w:lvlText w:val="%9."/>
      <w:lvlJc w:val="right"/>
      <w:pPr>
        <w:ind w:left="4194" w:hanging="420"/>
      </w:pPr>
    </w:lvl>
  </w:abstractNum>
  <w:abstractNum w:abstractNumId="9" w15:restartNumberingAfterBreak="0">
    <w:nsid w:val="6E910782"/>
    <w:multiLevelType w:val="hybridMultilevel"/>
    <w:tmpl w:val="5A8E64B0"/>
    <w:lvl w:ilvl="0" w:tplc="3014B950">
      <w:start w:val="1"/>
      <w:numFmt w:val="bullet"/>
      <w:lvlText w:val=""/>
      <w:lvlPicBulletId w:val="1"/>
      <w:lvlJc w:val="left"/>
      <w:pPr>
        <w:tabs>
          <w:tab w:val="num" w:pos="420"/>
        </w:tabs>
        <w:ind w:left="420" w:firstLine="0"/>
      </w:pPr>
      <w:rPr>
        <w:rFonts w:ascii="Symbol" w:hAnsi="Symbol" w:hint="default"/>
      </w:rPr>
    </w:lvl>
    <w:lvl w:ilvl="1" w:tplc="BDC83F00" w:tentative="1">
      <w:start w:val="1"/>
      <w:numFmt w:val="bullet"/>
      <w:lvlText w:val=""/>
      <w:lvlJc w:val="left"/>
      <w:pPr>
        <w:tabs>
          <w:tab w:val="num" w:pos="840"/>
        </w:tabs>
        <w:ind w:left="840" w:firstLine="0"/>
      </w:pPr>
      <w:rPr>
        <w:rFonts w:ascii="Symbol" w:hAnsi="Symbol" w:hint="default"/>
      </w:rPr>
    </w:lvl>
    <w:lvl w:ilvl="2" w:tplc="348A08DE" w:tentative="1">
      <w:start w:val="1"/>
      <w:numFmt w:val="bullet"/>
      <w:lvlText w:val=""/>
      <w:lvlJc w:val="left"/>
      <w:pPr>
        <w:tabs>
          <w:tab w:val="num" w:pos="1260"/>
        </w:tabs>
        <w:ind w:left="1260" w:firstLine="0"/>
      </w:pPr>
      <w:rPr>
        <w:rFonts w:ascii="Symbol" w:hAnsi="Symbol" w:hint="default"/>
      </w:rPr>
    </w:lvl>
    <w:lvl w:ilvl="3" w:tplc="864A5D1C" w:tentative="1">
      <w:start w:val="1"/>
      <w:numFmt w:val="bullet"/>
      <w:lvlText w:val=""/>
      <w:lvlJc w:val="left"/>
      <w:pPr>
        <w:tabs>
          <w:tab w:val="num" w:pos="1680"/>
        </w:tabs>
        <w:ind w:left="1680" w:firstLine="0"/>
      </w:pPr>
      <w:rPr>
        <w:rFonts w:ascii="Symbol" w:hAnsi="Symbol" w:hint="default"/>
      </w:rPr>
    </w:lvl>
    <w:lvl w:ilvl="4" w:tplc="5F84A34C" w:tentative="1">
      <w:start w:val="1"/>
      <w:numFmt w:val="bullet"/>
      <w:lvlText w:val=""/>
      <w:lvlJc w:val="left"/>
      <w:pPr>
        <w:tabs>
          <w:tab w:val="num" w:pos="2100"/>
        </w:tabs>
        <w:ind w:left="2100" w:firstLine="0"/>
      </w:pPr>
      <w:rPr>
        <w:rFonts w:ascii="Symbol" w:hAnsi="Symbol" w:hint="default"/>
      </w:rPr>
    </w:lvl>
    <w:lvl w:ilvl="5" w:tplc="2AF2EF72" w:tentative="1">
      <w:start w:val="1"/>
      <w:numFmt w:val="bullet"/>
      <w:lvlText w:val=""/>
      <w:lvlJc w:val="left"/>
      <w:pPr>
        <w:tabs>
          <w:tab w:val="num" w:pos="2520"/>
        </w:tabs>
        <w:ind w:left="2520" w:firstLine="0"/>
      </w:pPr>
      <w:rPr>
        <w:rFonts w:ascii="Symbol" w:hAnsi="Symbol" w:hint="default"/>
      </w:rPr>
    </w:lvl>
    <w:lvl w:ilvl="6" w:tplc="8E84CCE8" w:tentative="1">
      <w:start w:val="1"/>
      <w:numFmt w:val="bullet"/>
      <w:lvlText w:val=""/>
      <w:lvlJc w:val="left"/>
      <w:pPr>
        <w:tabs>
          <w:tab w:val="num" w:pos="2940"/>
        </w:tabs>
        <w:ind w:left="2940" w:firstLine="0"/>
      </w:pPr>
      <w:rPr>
        <w:rFonts w:ascii="Symbol" w:hAnsi="Symbol" w:hint="default"/>
      </w:rPr>
    </w:lvl>
    <w:lvl w:ilvl="7" w:tplc="86CA9DCC" w:tentative="1">
      <w:start w:val="1"/>
      <w:numFmt w:val="bullet"/>
      <w:lvlText w:val=""/>
      <w:lvlJc w:val="left"/>
      <w:pPr>
        <w:tabs>
          <w:tab w:val="num" w:pos="3360"/>
        </w:tabs>
        <w:ind w:left="3360" w:firstLine="0"/>
      </w:pPr>
      <w:rPr>
        <w:rFonts w:ascii="Symbol" w:hAnsi="Symbol" w:hint="default"/>
      </w:rPr>
    </w:lvl>
    <w:lvl w:ilvl="8" w:tplc="4456FF92" w:tentative="1">
      <w:start w:val="1"/>
      <w:numFmt w:val="bullet"/>
      <w:lvlText w:val=""/>
      <w:lvlJc w:val="left"/>
      <w:pPr>
        <w:tabs>
          <w:tab w:val="num" w:pos="3780"/>
        </w:tabs>
        <w:ind w:left="3780" w:firstLine="0"/>
      </w:pPr>
      <w:rPr>
        <w:rFonts w:ascii="Symbol" w:hAnsi="Symbol" w:hint="default"/>
      </w:rPr>
    </w:lvl>
  </w:abstractNum>
  <w:num w:numId="1">
    <w:abstractNumId w:val="3"/>
  </w:num>
  <w:num w:numId="2">
    <w:abstractNumId w:val="9"/>
  </w:num>
  <w:num w:numId="3">
    <w:abstractNumId w:val="4"/>
  </w:num>
  <w:num w:numId="4">
    <w:abstractNumId w:val="6"/>
  </w:num>
  <w:num w:numId="5">
    <w:abstractNumId w:val="2"/>
  </w:num>
  <w:num w:numId="6">
    <w:abstractNumId w:val="7"/>
  </w:num>
  <w:num w:numId="7">
    <w:abstractNumId w:val="5"/>
  </w:num>
  <w:num w:numId="8">
    <w:abstractNumId w:val="1"/>
    <w:lvlOverride w:ilvl="0">
      <w:startOverride w:val="1"/>
    </w:lvlOverride>
  </w:num>
  <w:num w:numId="9">
    <w:abstractNumId w:val="0"/>
    <w:lvlOverride w:ilvl="0">
      <w:startOverride w:val="1"/>
    </w:lvlOverride>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0024"/>
    <w:rsid w:val="000038DD"/>
    <w:rsid w:val="00011970"/>
    <w:rsid w:val="000133A5"/>
    <w:rsid w:val="00017F20"/>
    <w:rsid w:val="00021234"/>
    <w:rsid w:val="00022497"/>
    <w:rsid w:val="000269A2"/>
    <w:rsid w:val="00031027"/>
    <w:rsid w:val="00032E60"/>
    <w:rsid w:val="00033997"/>
    <w:rsid w:val="00033F9D"/>
    <w:rsid w:val="00035922"/>
    <w:rsid w:val="00037D45"/>
    <w:rsid w:val="00041E3D"/>
    <w:rsid w:val="00043973"/>
    <w:rsid w:val="00050E7C"/>
    <w:rsid w:val="000602F4"/>
    <w:rsid w:val="000626A6"/>
    <w:rsid w:val="0006648C"/>
    <w:rsid w:val="00073508"/>
    <w:rsid w:val="00076F82"/>
    <w:rsid w:val="00084150"/>
    <w:rsid w:val="000860FF"/>
    <w:rsid w:val="000A0F07"/>
    <w:rsid w:val="000A2BCC"/>
    <w:rsid w:val="000A4A8F"/>
    <w:rsid w:val="000B02C6"/>
    <w:rsid w:val="000B14C0"/>
    <w:rsid w:val="000B1AEE"/>
    <w:rsid w:val="000B3534"/>
    <w:rsid w:val="000B3E82"/>
    <w:rsid w:val="000B4C47"/>
    <w:rsid w:val="000B7803"/>
    <w:rsid w:val="000C306D"/>
    <w:rsid w:val="000C439A"/>
    <w:rsid w:val="000C4EC3"/>
    <w:rsid w:val="000D0719"/>
    <w:rsid w:val="000D0737"/>
    <w:rsid w:val="000D135F"/>
    <w:rsid w:val="000D13F8"/>
    <w:rsid w:val="000D6B61"/>
    <w:rsid w:val="000E2C87"/>
    <w:rsid w:val="000E3AF3"/>
    <w:rsid w:val="000E4237"/>
    <w:rsid w:val="000E738A"/>
    <w:rsid w:val="000E7C8B"/>
    <w:rsid w:val="000F1A18"/>
    <w:rsid w:val="000F28A8"/>
    <w:rsid w:val="000F4BED"/>
    <w:rsid w:val="000F7A1F"/>
    <w:rsid w:val="00102E1C"/>
    <w:rsid w:val="00104E73"/>
    <w:rsid w:val="00110B5F"/>
    <w:rsid w:val="0012516F"/>
    <w:rsid w:val="00131D4E"/>
    <w:rsid w:val="001332B7"/>
    <w:rsid w:val="001347BB"/>
    <w:rsid w:val="00140894"/>
    <w:rsid w:val="001433AC"/>
    <w:rsid w:val="00156D70"/>
    <w:rsid w:val="001641C2"/>
    <w:rsid w:val="00167A7A"/>
    <w:rsid w:val="001801DC"/>
    <w:rsid w:val="0018778C"/>
    <w:rsid w:val="001938D1"/>
    <w:rsid w:val="00194702"/>
    <w:rsid w:val="001957D4"/>
    <w:rsid w:val="00195BA5"/>
    <w:rsid w:val="00196304"/>
    <w:rsid w:val="0019751F"/>
    <w:rsid w:val="001A02A8"/>
    <w:rsid w:val="001A19B2"/>
    <w:rsid w:val="001A4915"/>
    <w:rsid w:val="001A5188"/>
    <w:rsid w:val="001B293E"/>
    <w:rsid w:val="001B3E07"/>
    <w:rsid w:val="001B492F"/>
    <w:rsid w:val="001B682E"/>
    <w:rsid w:val="001B710F"/>
    <w:rsid w:val="001C0EEC"/>
    <w:rsid w:val="001D1713"/>
    <w:rsid w:val="001D427D"/>
    <w:rsid w:val="001E6598"/>
    <w:rsid w:val="001F1BFC"/>
    <w:rsid w:val="00206199"/>
    <w:rsid w:val="00206869"/>
    <w:rsid w:val="00211416"/>
    <w:rsid w:val="00216AB7"/>
    <w:rsid w:val="002211DE"/>
    <w:rsid w:val="00231125"/>
    <w:rsid w:val="002346A0"/>
    <w:rsid w:val="00237037"/>
    <w:rsid w:val="002372F1"/>
    <w:rsid w:val="00240D78"/>
    <w:rsid w:val="00240EAB"/>
    <w:rsid w:val="00243FD0"/>
    <w:rsid w:val="0024748E"/>
    <w:rsid w:val="0025043C"/>
    <w:rsid w:val="00253015"/>
    <w:rsid w:val="002570E5"/>
    <w:rsid w:val="0027142D"/>
    <w:rsid w:val="0027209A"/>
    <w:rsid w:val="002732E6"/>
    <w:rsid w:val="0027743E"/>
    <w:rsid w:val="002819AA"/>
    <w:rsid w:val="0028213F"/>
    <w:rsid w:val="0028564F"/>
    <w:rsid w:val="00291D8E"/>
    <w:rsid w:val="00292887"/>
    <w:rsid w:val="00294FD3"/>
    <w:rsid w:val="002A1D71"/>
    <w:rsid w:val="002A5820"/>
    <w:rsid w:val="002A6194"/>
    <w:rsid w:val="002B32DA"/>
    <w:rsid w:val="002C4C02"/>
    <w:rsid w:val="002C70BF"/>
    <w:rsid w:val="002C7445"/>
    <w:rsid w:val="002D5A42"/>
    <w:rsid w:val="002D5CCD"/>
    <w:rsid w:val="002D74D8"/>
    <w:rsid w:val="002E2792"/>
    <w:rsid w:val="002E503F"/>
    <w:rsid w:val="002F1FE6"/>
    <w:rsid w:val="002F2D81"/>
    <w:rsid w:val="00300BB1"/>
    <w:rsid w:val="00311E98"/>
    <w:rsid w:val="00313A1D"/>
    <w:rsid w:val="00317DBF"/>
    <w:rsid w:val="00317E80"/>
    <w:rsid w:val="00324A0C"/>
    <w:rsid w:val="00330794"/>
    <w:rsid w:val="00332FF4"/>
    <w:rsid w:val="00334313"/>
    <w:rsid w:val="0033589E"/>
    <w:rsid w:val="003367D1"/>
    <w:rsid w:val="003516DF"/>
    <w:rsid w:val="003541B9"/>
    <w:rsid w:val="00355808"/>
    <w:rsid w:val="0036013B"/>
    <w:rsid w:val="00365AA8"/>
    <w:rsid w:val="00373178"/>
    <w:rsid w:val="00375FA4"/>
    <w:rsid w:val="00376418"/>
    <w:rsid w:val="00377962"/>
    <w:rsid w:val="003804C5"/>
    <w:rsid w:val="00380E0F"/>
    <w:rsid w:val="00382F27"/>
    <w:rsid w:val="003914E2"/>
    <w:rsid w:val="00394082"/>
    <w:rsid w:val="00395D81"/>
    <w:rsid w:val="003A0D1A"/>
    <w:rsid w:val="003C12E0"/>
    <w:rsid w:val="003C3289"/>
    <w:rsid w:val="003C4800"/>
    <w:rsid w:val="003C4D06"/>
    <w:rsid w:val="003D46B8"/>
    <w:rsid w:val="003E1354"/>
    <w:rsid w:val="003E1502"/>
    <w:rsid w:val="003E1E5C"/>
    <w:rsid w:val="003F604F"/>
    <w:rsid w:val="00403C1D"/>
    <w:rsid w:val="0040573D"/>
    <w:rsid w:val="004127DD"/>
    <w:rsid w:val="00420CE9"/>
    <w:rsid w:val="00430178"/>
    <w:rsid w:val="0043067E"/>
    <w:rsid w:val="00430CA7"/>
    <w:rsid w:val="00430F52"/>
    <w:rsid w:val="00431BEA"/>
    <w:rsid w:val="00440BE0"/>
    <w:rsid w:val="00445B35"/>
    <w:rsid w:val="004555EF"/>
    <w:rsid w:val="00456FAD"/>
    <w:rsid w:val="00457B54"/>
    <w:rsid w:val="004628E8"/>
    <w:rsid w:val="00466A1C"/>
    <w:rsid w:val="004673D2"/>
    <w:rsid w:val="00471E95"/>
    <w:rsid w:val="004756A5"/>
    <w:rsid w:val="00481F42"/>
    <w:rsid w:val="0048364F"/>
    <w:rsid w:val="004860A2"/>
    <w:rsid w:val="004918C3"/>
    <w:rsid w:val="004A1861"/>
    <w:rsid w:val="004A2C87"/>
    <w:rsid w:val="004A6E35"/>
    <w:rsid w:val="004A7E18"/>
    <w:rsid w:val="004B0674"/>
    <w:rsid w:val="004B0D90"/>
    <w:rsid w:val="004B12DE"/>
    <w:rsid w:val="004B405F"/>
    <w:rsid w:val="004B4723"/>
    <w:rsid w:val="004D1FA3"/>
    <w:rsid w:val="004E0A07"/>
    <w:rsid w:val="004E6E8E"/>
    <w:rsid w:val="004F244C"/>
    <w:rsid w:val="004F62FC"/>
    <w:rsid w:val="00503A9E"/>
    <w:rsid w:val="005045E9"/>
    <w:rsid w:val="005051B7"/>
    <w:rsid w:val="0051092B"/>
    <w:rsid w:val="00513092"/>
    <w:rsid w:val="0051587D"/>
    <w:rsid w:val="00515C06"/>
    <w:rsid w:val="0051605E"/>
    <w:rsid w:val="005169A1"/>
    <w:rsid w:val="00517428"/>
    <w:rsid w:val="0052033E"/>
    <w:rsid w:val="005308E6"/>
    <w:rsid w:val="00531EA3"/>
    <w:rsid w:val="0053295D"/>
    <w:rsid w:val="0053723F"/>
    <w:rsid w:val="00542D51"/>
    <w:rsid w:val="005444A2"/>
    <w:rsid w:val="00546876"/>
    <w:rsid w:val="00550387"/>
    <w:rsid w:val="00560EBB"/>
    <w:rsid w:val="00564069"/>
    <w:rsid w:val="00570DB1"/>
    <w:rsid w:val="00570E9F"/>
    <w:rsid w:val="005755E3"/>
    <w:rsid w:val="005816FB"/>
    <w:rsid w:val="0058263B"/>
    <w:rsid w:val="00584AEE"/>
    <w:rsid w:val="00586B2B"/>
    <w:rsid w:val="005935F3"/>
    <w:rsid w:val="00594347"/>
    <w:rsid w:val="0059627F"/>
    <w:rsid w:val="00597EDB"/>
    <w:rsid w:val="005A2D63"/>
    <w:rsid w:val="005A3011"/>
    <w:rsid w:val="005A419C"/>
    <w:rsid w:val="005B29BC"/>
    <w:rsid w:val="005B69A6"/>
    <w:rsid w:val="005C1A21"/>
    <w:rsid w:val="005C51B2"/>
    <w:rsid w:val="005D22B2"/>
    <w:rsid w:val="005D2F69"/>
    <w:rsid w:val="005D72AD"/>
    <w:rsid w:val="005E2C50"/>
    <w:rsid w:val="0060101E"/>
    <w:rsid w:val="0060256E"/>
    <w:rsid w:val="00602939"/>
    <w:rsid w:val="00610E9E"/>
    <w:rsid w:val="006166C7"/>
    <w:rsid w:val="00620A4F"/>
    <w:rsid w:val="00620F72"/>
    <w:rsid w:val="00623408"/>
    <w:rsid w:val="006245DA"/>
    <w:rsid w:val="0062642B"/>
    <w:rsid w:val="0063183B"/>
    <w:rsid w:val="0063231F"/>
    <w:rsid w:val="00634446"/>
    <w:rsid w:val="00634CBD"/>
    <w:rsid w:val="00635FA4"/>
    <w:rsid w:val="00640B39"/>
    <w:rsid w:val="00643543"/>
    <w:rsid w:val="00650E61"/>
    <w:rsid w:val="0065256A"/>
    <w:rsid w:val="00653B53"/>
    <w:rsid w:val="00672EC8"/>
    <w:rsid w:val="00673C78"/>
    <w:rsid w:val="00682D5D"/>
    <w:rsid w:val="00686575"/>
    <w:rsid w:val="00693A5D"/>
    <w:rsid w:val="006A1B0D"/>
    <w:rsid w:val="006A3D5C"/>
    <w:rsid w:val="006A3F90"/>
    <w:rsid w:val="006B0F0D"/>
    <w:rsid w:val="006B1CF9"/>
    <w:rsid w:val="006B47EE"/>
    <w:rsid w:val="006C6BAA"/>
    <w:rsid w:val="006D408B"/>
    <w:rsid w:val="006E0E0C"/>
    <w:rsid w:val="006E11C2"/>
    <w:rsid w:val="006E2F87"/>
    <w:rsid w:val="006E760F"/>
    <w:rsid w:val="006F28BC"/>
    <w:rsid w:val="006F300C"/>
    <w:rsid w:val="006F52F5"/>
    <w:rsid w:val="006F79DD"/>
    <w:rsid w:val="007002F8"/>
    <w:rsid w:val="00713580"/>
    <w:rsid w:val="007138A4"/>
    <w:rsid w:val="00715D6B"/>
    <w:rsid w:val="007166DE"/>
    <w:rsid w:val="007204C1"/>
    <w:rsid w:val="007317E0"/>
    <w:rsid w:val="0073487E"/>
    <w:rsid w:val="00740478"/>
    <w:rsid w:val="00742DDD"/>
    <w:rsid w:val="00750FE3"/>
    <w:rsid w:val="0075360F"/>
    <w:rsid w:val="0076174E"/>
    <w:rsid w:val="007708C6"/>
    <w:rsid w:val="00771D41"/>
    <w:rsid w:val="007721C4"/>
    <w:rsid w:val="0077379F"/>
    <w:rsid w:val="00773918"/>
    <w:rsid w:val="007810E0"/>
    <w:rsid w:val="007A2E1B"/>
    <w:rsid w:val="007A345A"/>
    <w:rsid w:val="007B0257"/>
    <w:rsid w:val="007B1A80"/>
    <w:rsid w:val="007C4028"/>
    <w:rsid w:val="007C6D48"/>
    <w:rsid w:val="007D5FCD"/>
    <w:rsid w:val="007D776B"/>
    <w:rsid w:val="007E76EB"/>
    <w:rsid w:val="007F5695"/>
    <w:rsid w:val="0080242C"/>
    <w:rsid w:val="00804D92"/>
    <w:rsid w:val="00805018"/>
    <w:rsid w:val="008114A2"/>
    <w:rsid w:val="00813ADC"/>
    <w:rsid w:val="008145F2"/>
    <w:rsid w:val="00823499"/>
    <w:rsid w:val="00827BEE"/>
    <w:rsid w:val="008316D6"/>
    <w:rsid w:val="00831C58"/>
    <w:rsid w:val="00831E6C"/>
    <w:rsid w:val="0083342E"/>
    <w:rsid w:val="008368CB"/>
    <w:rsid w:val="00841AC0"/>
    <w:rsid w:val="00844552"/>
    <w:rsid w:val="0085243E"/>
    <w:rsid w:val="00852FB6"/>
    <w:rsid w:val="00852FD1"/>
    <w:rsid w:val="008554FB"/>
    <w:rsid w:val="00857AC9"/>
    <w:rsid w:val="00865714"/>
    <w:rsid w:val="00866FD9"/>
    <w:rsid w:val="00867AA0"/>
    <w:rsid w:val="008839BB"/>
    <w:rsid w:val="00883E9F"/>
    <w:rsid w:val="00884DD1"/>
    <w:rsid w:val="00886963"/>
    <w:rsid w:val="008875BA"/>
    <w:rsid w:val="0089710F"/>
    <w:rsid w:val="008A3266"/>
    <w:rsid w:val="008A7CD0"/>
    <w:rsid w:val="008A7F84"/>
    <w:rsid w:val="008B1838"/>
    <w:rsid w:val="008B201B"/>
    <w:rsid w:val="008B7DE7"/>
    <w:rsid w:val="008C0398"/>
    <w:rsid w:val="008C0966"/>
    <w:rsid w:val="008C1BEA"/>
    <w:rsid w:val="008C4C09"/>
    <w:rsid w:val="008C4EF3"/>
    <w:rsid w:val="008C5A22"/>
    <w:rsid w:val="008C7A92"/>
    <w:rsid w:val="008D30E6"/>
    <w:rsid w:val="008D3B25"/>
    <w:rsid w:val="008D7BDB"/>
    <w:rsid w:val="008E49CB"/>
    <w:rsid w:val="008E5D6E"/>
    <w:rsid w:val="008E6624"/>
    <w:rsid w:val="008F65AF"/>
    <w:rsid w:val="00903942"/>
    <w:rsid w:val="00904443"/>
    <w:rsid w:val="00905A67"/>
    <w:rsid w:val="0091798A"/>
    <w:rsid w:val="00920906"/>
    <w:rsid w:val="00923D4F"/>
    <w:rsid w:val="009263C8"/>
    <w:rsid w:val="00933EFE"/>
    <w:rsid w:val="00941801"/>
    <w:rsid w:val="00941B6B"/>
    <w:rsid w:val="009429E7"/>
    <w:rsid w:val="009477D9"/>
    <w:rsid w:val="00951E3D"/>
    <w:rsid w:val="00952C5C"/>
    <w:rsid w:val="0096182D"/>
    <w:rsid w:val="00962238"/>
    <w:rsid w:val="00962DFC"/>
    <w:rsid w:val="00964805"/>
    <w:rsid w:val="00970316"/>
    <w:rsid w:val="00970D12"/>
    <w:rsid w:val="0097125F"/>
    <w:rsid w:val="00977A96"/>
    <w:rsid w:val="00986333"/>
    <w:rsid w:val="0098705C"/>
    <w:rsid w:val="00987883"/>
    <w:rsid w:val="00992297"/>
    <w:rsid w:val="00994CD0"/>
    <w:rsid w:val="00995DB3"/>
    <w:rsid w:val="009A0FAD"/>
    <w:rsid w:val="009A569F"/>
    <w:rsid w:val="009A75E4"/>
    <w:rsid w:val="009C4773"/>
    <w:rsid w:val="009C5916"/>
    <w:rsid w:val="009C7D0F"/>
    <w:rsid w:val="009D0B72"/>
    <w:rsid w:val="009E12C0"/>
    <w:rsid w:val="009E1C24"/>
    <w:rsid w:val="009E1F4B"/>
    <w:rsid w:val="009E50C6"/>
    <w:rsid w:val="009E63D4"/>
    <w:rsid w:val="009F4D40"/>
    <w:rsid w:val="00A00A18"/>
    <w:rsid w:val="00A026E4"/>
    <w:rsid w:val="00A04D48"/>
    <w:rsid w:val="00A0577E"/>
    <w:rsid w:val="00A06EEC"/>
    <w:rsid w:val="00A072DD"/>
    <w:rsid w:val="00A16D1C"/>
    <w:rsid w:val="00A303C4"/>
    <w:rsid w:val="00A33350"/>
    <w:rsid w:val="00A352C9"/>
    <w:rsid w:val="00A35CE6"/>
    <w:rsid w:val="00A4525C"/>
    <w:rsid w:val="00A52734"/>
    <w:rsid w:val="00A553B6"/>
    <w:rsid w:val="00A60B6E"/>
    <w:rsid w:val="00A626FC"/>
    <w:rsid w:val="00A63856"/>
    <w:rsid w:val="00A710B2"/>
    <w:rsid w:val="00A71884"/>
    <w:rsid w:val="00A72999"/>
    <w:rsid w:val="00A73FD8"/>
    <w:rsid w:val="00A7444E"/>
    <w:rsid w:val="00A76F1D"/>
    <w:rsid w:val="00A8129E"/>
    <w:rsid w:val="00A84BF3"/>
    <w:rsid w:val="00A919A8"/>
    <w:rsid w:val="00AA2818"/>
    <w:rsid w:val="00AA4359"/>
    <w:rsid w:val="00AA543B"/>
    <w:rsid w:val="00AA5ACA"/>
    <w:rsid w:val="00AA6604"/>
    <w:rsid w:val="00AA7065"/>
    <w:rsid w:val="00AB061B"/>
    <w:rsid w:val="00AC4C6A"/>
    <w:rsid w:val="00AD0F5C"/>
    <w:rsid w:val="00AD369B"/>
    <w:rsid w:val="00AD48AD"/>
    <w:rsid w:val="00AD7B0D"/>
    <w:rsid w:val="00AD7E86"/>
    <w:rsid w:val="00AE20DF"/>
    <w:rsid w:val="00AE29A7"/>
    <w:rsid w:val="00AF246E"/>
    <w:rsid w:val="00AF479D"/>
    <w:rsid w:val="00AF504A"/>
    <w:rsid w:val="00AF635B"/>
    <w:rsid w:val="00AF75C8"/>
    <w:rsid w:val="00B00EE9"/>
    <w:rsid w:val="00B030E6"/>
    <w:rsid w:val="00B059FD"/>
    <w:rsid w:val="00B07332"/>
    <w:rsid w:val="00B20E51"/>
    <w:rsid w:val="00B23528"/>
    <w:rsid w:val="00B27C68"/>
    <w:rsid w:val="00B31DEE"/>
    <w:rsid w:val="00B34DD8"/>
    <w:rsid w:val="00B43721"/>
    <w:rsid w:val="00B47060"/>
    <w:rsid w:val="00B47693"/>
    <w:rsid w:val="00B50CD0"/>
    <w:rsid w:val="00B63ADF"/>
    <w:rsid w:val="00B7298C"/>
    <w:rsid w:val="00B73A04"/>
    <w:rsid w:val="00B75C45"/>
    <w:rsid w:val="00B8095D"/>
    <w:rsid w:val="00B831B3"/>
    <w:rsid w:val="00B8604A"/>
    <w:rsid w:val="00B92CC7"/>
    <w:rsid w:val="00B92CE9"/>
    <w:rsid w:val="00BA1F2C"/>
    <w:rsid w:val="00BA32AD"/>
    <w:rsid w:val="00BA4771"/>
    <w:rsid w:val="00BA4E68"/>
    <w:rsid w:val="00BA5289"/>
    <w:rsid w:val="00BA6421"/>
    <w:rsid w:val="00BA7D76"/>
    <w:rsid w:val="00BB017B"/>
    <w:rsid w:val="00BC126B"/>
    <w:rsid w:val="00BC49BB"/>
    <w:rsid w:val="00BD47C8"/>
    <w:rsid w:val="00BD4E67"/>
    <w:rsid w:val="00BD750D"/>
    <w:rsid w:val="00BE148F"/>
    <w:rsid w:val="00BE5AA8"/>
    <w:rsid w:val="00BF358E"/>
    <w:rsid w:val="00BF5F1D"/>
    <w:rsid w:val="00C037A6"/>
    <w:rsid w:val="00C03F8A"/>
    <w:rsid w:val="00C200D7"/>
    <w:rsid w:val="00C217A0"/>
    <w:rsid w:val="00C24A2E"/>
    <w:rsid w:val="00C25CFC"/>
    <w:rsid w:val="00C36956"/>
    <w:rsid w:val="00C40577"/>
    <w:rsid w:val="00C405CB"/>
    <w:rsid w:val="00C43658"/>
    <w:rsid w:val="00C46047"/>
    <w:rsid w:val="00C52B1A"/>
    <w:rsid w:val="00C540E0"/>
    <w:rsid w:val="00C61874"/>
    <w:rsid w:val="00C639B5"/>
    <w:rsid w:val="00C673BD"/>
    <w:rsid w:val="00C7337F"/>
    <w:rsid w:val="00C75C1A"/>
    <w:rsid w:val="00C84354"/>
    <w:rsid w:val="00C86E98"/>
    <w:rsid w:val="00C90543"/>
    <w:rsid w:val="00C935B4"/>
    <w:rsid w:val="00C9386D"/>
    <w:rsid w:val="00C9729E"/>
    <w:rsid w:val="00CB0024"/>
    <w:rsid w:val="00CB3F3F"/>
    <w:rsid w:val="00CC33AB"/>
    <w:rsid w:val="00CC6F6E"/>
    <w:rsid w:val="00CD12D8"/>
    <w:rsid w:val="00CD3AD6"/>
    <w:rsid w:val="00CE1F09"/>
    <w:rsid w:val="00CF2087"/>
    <w:rsid w:val="00CF2D53"/>
    <w:rsid w:val="00CF3432"/>
    <w:rsid w:val="00CF55D5"/>
    <w:rsid w:val="00D00583"/>
    <w:rsid w:val="00D12835"/>
    <w:rsid w:val="00D14104"/>
    <w:rsid w:val="00D17852"/>
    <w:rsid w:val="00D24914"/>
    <w:rsid w:val="00D326D7"/>
    <w:rsid w:val="00D340BE"/>
    <w:rsid w:val="00D40B52"/>
    <w:rsid w:val="00D43602"/>
    <w:rsid w:val="00D43E68"/>
    <w:rsid w:val="00D54453"/>
    <w:rsid w:val="00D556BF"/>
    <w:rsid w:val="00D60710"/>
    <w:rsid w:val="00D61798"/>
    <w:rsid w:val="00D62CB1"/>
    <w:rsid w:val="00D651F1"/>
    <w:rsid w:val="00D67634"/>
    <w:rsid w:val="00D71F81"/>
    <w:rsid w:val="00D726F9"/>
    <w:rsid w:val="00D756A9"/>
    <w:rsid w:val="00D84579"/>
    <w:rsid w:val="00D845C4"/>
    <w:rsid w:val="00D84A9C"/>
    <w:rsid w:val="00D859D5"/>
    <w:rsid w:val="00D85C5E"/>
    <w:rsid w:val="00D875E6"/>
    <w:rsid w:val="00D91E89"/>
    <w:rsid w:val="00D94D4A"/>
    <w:rsid w:val="00DA17FB"/>
    <w:rsid w:val="00DA2027"/>
    <w:rsid w:val="00DA469D"/>
    <w:rsid w:val="00DB1A8E"/>
    <w:rsid w:val="00DB2818"/>
    <w:rsid w:val="00DC2A33"/>
    <w:rsid w:val="00DC5C27"/>
    <w:rsid w:val="00DC74C5"/>
    <w:rsid w:val="00DD0C90"/>
    <w:rsid w:val="00DD491C"/>
    <w:rsid w:val="00DE03E4"/>
    <w:rsid w:val="00DE20EE"/>
    <w:rsid w:val="00DE2591"/>
    <w:rsid w:val="00DE4754"/>
    <w:rsid w:val="00DE5AD0"/>
    <w:rsid w:val="00DE6920"/>
    <w:rsid w:val="00DF05E9"/>
    <w:rsid w:val="00E01E6C"/>
    <w:rsid w:val="00E03B22"/>
    <w:rsid w:val="00E0700B"/>
    <w:rsid w:val="00E2021E"/>
    <w:rsid w:val="00E2162E"/>
    <w:rsid w:val="00E27BC2"/>
    <w:rsid w:val="00E32A81"/>
    <w:rsid w:val="00E330F9"/>
    <w:rsid w:val="00E332E5"/>
    <w:rsid w:val="00E34747"/>
    <w:rsid w:val="00E3579F"/>
    <w:rsid w:val="00E37814"/>
    <w:rsid w:val="00E415C5"/>
    <w:rsid w:val="00E53B98"/>
    <w:rsid w:val="00E74B97"/>
    <w:rsid w:val="00E768A0"/>
    <w:rsid w:val="00E8091B"/>
    <w:rsid w:val="00E84361"/>
    <w:rsid w:val="00E84A0C"/>
    <w:rsid w:val="00E90438"/>
    <w:rsid w:val="00E91058"/>
    <w:rsid w:val="00E96DDA"/>
    <w:rsid w:val="00EA236B"/>
    <w:rsid w:val="00EA3753"/>
    <w:rsid w:val="00EA5B6D"/>
    <w:rsid w:val="00EA7776"/>
    <w:rsid w:val="00EB330F"/>
    <w:rsid w:val="00EB7229"/>
    <w:rsid w:val="00EC15D3"/>
    <w:rsid w:val="00EC60F9"/>
    <w:rsid w:val="00ED01D0"/>
    <w:rsid w:val="00ED2E6F"/>
    <w:rsid w:val="00ED4220"/>
    <w:rsid w:val="00ED7DB3"/>
    <w:rsid w:val="00EE0568"/>
    <w:rsid w:val="00EE05FC"/>
    <w:rsid w:val="00EE528D"/>
    <w:rsid w:val="00EE6C33"/>
    <w:rsid w:val="00EE6DB8"/>
    <w:rsid w:val="00EF0E85"/>
    <w:rsid w:val="00EF2B6D"/>
    <w:rsid w:val="00EF302F"/>
    <w:rsid w:val="00F00938"/>
    <w:rsid w:val="00F02015"/>
    <w:rsid w:val="00F04A95"/>
    <w:rsid w:val="00F06B67"/>
    <w:rsid w:val="00F10AFC"/>
    <w:rsid w:val="00F27D53"/>
    <w:rsid w:val="00F31282"/>
    <w:rsid w:val="00F322A5"/>
    <w:rsid w:val="00F34E9E"/>
    <w:rsid w:val="00F34EBF"/>
    <w:rsid w:val="00F36F17"/>
    <w:rsid w:val="00F53292"/>
    <w:rsid w:val="00F5440A"/>
    <w:rsid w:val="00F54627"/>
    <w:rsid w:val="00F6326B"/>
    <w:rsid w:val="00F66363"/>
    <w:rsid w:val="00F66FE5"/>
    <w:rsid w:val="00F73ABB"/>
    <w:rsid w:val="00F74311"/>
    <w:rsid w:val="00F76B2A"/>
    <w:rsid w:val="00F80228"/>
    <w:rsid w:val="00F805FB"/>
    <w:rsid w:val="00F856E5"/>
    <w:rsid w:val="00F94E59"/>
    <w:rsid w:val="00FA3C18"/>
    <w:rsid w:val="00FA5DE1"/>
    <w:rsid w:val="00FA72F5"/>
    <w:rsid w:val="00FB45B2"/>
    <w:rsid w:val="00FC4A76"/>
    <w:rsid w:val="00FD3E77"/>
    <w:rsid w:val="00FD71AB"/>
    <w:rsid w:val="00FE080D"/>
    <w:rsid w:val="00FE20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0C9FEA"/>
  <w15:chartTrackingRefBased/>
  <w15:docId w15:val="{A394A294-47F1-48C0-81D4-9448888E1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F302F"/>
    <w:pPr>
      <w:widowControl w:val="0"/>
      <w:jc w:val="both"/>
    </w:pPr>
    <w:rPr>
      <w:rFonts w:ascii="宋体" w:hAnsi="宋体"/>
      <w:kern w:val="2"/>
      <w:sz w:val="24"/>
      <w:szCs w:val="22"/>
    </w:rPr>
  </w:style>
  <w:style w:type="paragraph" w:styleId="1">
    <w:name w:val="heading 1"/>
    <w:basedOn w:val="a"/>
    <w:next w:val="a"/>
    <w:link w:val="10"/>
    <w:uiPriority w:val="9"/>
    <w:qFormat/>
    <w:rsid w:val="006B0F0D"/>
    <w:pPr>
      <w:keepNext/>
      <w:keepLines/>
      <w:spacing w:before="340" w:after="330" w:line="578" w:lineRule="auto"/>
      <w:outlineLvl w:val="0"/>
    </w:pPr>
    <w:rPr>
      <w:rFonts w:ascii="Calibri" w:hAnsi="Calibri"/>
      <w:b/>
      <w:bCs/>
      <w:kern w:val="44"/>
      <w:sz w:val="44"/>
      <w:szCs w:val="44"/>
    </w:rPr>
  </w:style>
  <w:style w:type="paragraph" w:styleId="2">
    <w:name w:val="heading 2"/>
    <w:basedOn w:val="a"/>
    <w:next w:val="a"/>
    <w:link w:val="20"/>
    <w:uiPriority w:val="9"/>
    <w:unhideWhenUsed/>
    <w:qFormat/>
    <w:rsid w:val="006B0F0D"/>
    <w:pPr>
      <w:keepNext/>
      <w:keepLines/>
      <w:spacing w:before="260" w:after="260" w:line="416" w:lineRule="auto"/>
      <w:outlineLvl w:val="1"/>
    </w:pPr>
    <w:rPr>
      <w:rFonts w:ascii="Cambria" w:hAnsi="Cambria"/>
      <w:b/>
      <w:bCs/>
      <w:kern w:val="0"/>
      <w:sz w:val="32"/>
      <w:szCs w:val="32"/>
    </w:rPr>
  </w:style>
  <w:style w:type="paragraph" w:styleId="3">
    <w:name w:val="heading 3"/>
    <w:basedOn w:val="a"/>
    <w:next w:val="a"/>
    <w:link w:val="30"/>
    <w:uiPriority w:val="9"/>
    <w:unhideWhenUsed/>
    <w:qFormat/>
    <w:rsid w:val="006B0F0D"/>
    <w:pPr>
      <w:keepNext/>
      <w:keepLines/>
      <w:spacing w:before="260" w:after="260" w:line="416" w:lineRule="auto"/>
      <w:outlineLvl w:val="2"/>
    </w:pPr>
    <w:rPr>
      <w:rFonts w:ascii="Calibri" w:hAnsi="Calibri"/>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網文引用"/>
    <w:basedOn w:val="a"/>
    <w:link w:val="Char"/>
    <w:qFormat/>
    <w:rsid w:val="003541B9"/>
    <w:pPr>
      <w:tabs>
        <w:tab w:val="left" w:pos="397"/>
      </w:tabs>
      <w:overflowPunct w:val="0"/>
      <w:topLinePunct/>
      <w:autoSpaceDE w:val="0"/>
      <w:autoSpaceDN w:val="0"/>
      <w:adjustRightInd w:val="0"/>
      <w:spacing w:beforeLines="150" w:before="150" w:afterLines="150" w:after="150" w:line="480" w:lineRule="auto"/>
      <w:ind w:left="420" w:firstLineChars="200" w:firstLine="200"/>
      <w:contextualSpacing/>
      <w:textAlignment w:val="baseline"/>
    </w:pPr>
    <w:rPr>
      <w:rFonts w:ascii="楷体" w:eastAsia="楷体" w:hAnsi="楷体"/>
      <w:spacing w:val="4"/>
      <w:kern w:val="0"/>
      <w:lang w:eastAsia="zh-TW"/>
    </w:rPr>
  </w:style>
  <w:style w:type="paragraph" w:styleId="a4">
    <w:name w:val="footnote text"/>
    <w:aliases w:val="脚注文本 Char Char Char Char Char,脚注文本 Char1,脚注文本 Char Char, Char Char Char, Char Char,Char Char Char,Char Char1,Char Char,Char,脚注文本 Char Char Char Char Char Char Char,脚注文本 Char Char Char Char Char Char, Char, 字元,字元"/>
    <w:basedOn w:val="a"/>
    <w:link w:val="11"/>
    <w:qFormat/>
    <w:rsid w:val="00CB0024"/>
    <w:pPr>
      <w:snapToGrid w:val="0"/>
      <w:jc w:val="left"/>
    </w:pPr>
    <w:rPr>
      <w:rFonts w:ascii="Times New Roman" w:eastAsia="PMingLiU" w:hAnsi="Times New Roman"/>
      <w:sz w:val="20"/>
      <w:szCs w:val="20"/>
      <w:lang w:eastAsia="zh-TW"/>
    </w:rPr>
  </w:style>
  <w:style w:type="character" w:customStyle="1" w:styleId="Char0">
    <w:name w:val="脚注文本 Char"/>
    <w:aliases w:val="脚注文本 Char Char Char Char,脚注文本 Char Char Char Char Char Char Char1,脚注文本 Char Char Char Char Char1,脚注文本 Char Char Char Char1"/>
    <w:rsid w:val="00CB0024"/>
    <w:rPr>
      <w:rFonts w:ascii="宋体"/>
      <w:kern w:val="2"/>
      <w:sz w:val="18"/>
      <w:szCs w:val="18"/>
    </w:rPr>
  </w:style>
  <w:style w:type="character" w:styleId="a5">
    <w:name w:val="footnote reference"/>
    <w:qFormat/>
    <w:rsid w:val="00CB0024"/>
    <w:rPr>
      <w:vertAlign w:val="superscript"/>
    </w:rPr>
  </w:style>
  <w:style w:type="paragraph" w:styleId="a6">
    <w:name w:val="footer"/>
    <w:basedOn w:val="a"/>
    <w:link w:val="a7"/>
    <w:rsid w:val="00CB0024"/>
    <w:pPr>
      <w:tabs>
        <w:tab w:val="center" w:pos="4153"/>
        <w:tab w:val="right" w:pos="8306"/>
      </w:tabs>
      <w:snapToGrid w:val="0"/>
      <w:jc w:val="left"/>
    </w:pPr>
    <w:rPr>
      <w:rFonts w:ascii="Times New Roman" w:eastAsia="PMingLiU" w:hAnsi="Times New Roman"/>
      <w:sz w:val="20"/>
      <w:szCs w:val="20"/>
      <w:lang w:eastAsia="zh-TW"/>
    </w:rPr>
  </w:style>
  <w:style w:type="character" w:customStyle="1" w:styleId="a7">
    <w:name w:val="页脚 字符"/>
    <w:link w:val="a6"/>
    <w:rsid w:val="00CB0024"/>
    <w:rPr>
      <w:rFonts w:ascii="Times New Roman" w:eastAsia="PMingLiU" w:hAnsi="Times New Roman"/>
      <w:kern w:val="2"/>
      <w:lang w:eastAsia="zh-TW"/>
    </w:rPr>
  </w:style>
  <w:style w:type="character" w:styleId="a8">
    <w:name w:val="page number"/>
    <w:rsid w:val="00CB0024"/>
  </w:style>
  <w:style w:type="paragraph" w:customStyle="1" w:styleId="a9">
    <w:name w:val="網文正文頂格"/>
    <w:basedOn w:val="aa"/>
    <w:qFormat/>
    <w:rsid w:val="0085243E"/>
    <w:pPr>
      <w:ind w:firstLineChars="0" w:firstLine="0"/>
      <w:jc w:val="left"/>
    </w:pPr>
  </w:style>
  <w:style w:type="character" w:customStyle="1" w:styleId="11">
    <w:name w:val="脚注文本 字符1"/>
    <w:aliases w:val="脚注文本 Char Char Char Char Char 字符,脚注文本 Char1 字符,脚注文本 Char Char 字符, Char Char Char 字符, Char Char 字符,Char Char Char 字符,Char Char1 字符,Char Char 字符,Char 字符,脚注文本 Char Char Char Char Char Char Char 字符,脚注文本 Char Char Char Char Char Char 字符, Char 字符1"/>
    <w:link w:val="a4"/>
    <w:semiHidden/>
    <w:locked/>
    <w:rsid w:val="00CB0024"/>
    <w:rPr>
      <w:rFonts w:ascii="Times New Roman" w:eastAsia="PMingLiU" w:hAnsi="Times New Roman"/>
      <w:kern w:val="2"/>
      <w:lang w:eastAsia="zh-TW"/>
    </w:rPr>
  </w:style>
  <w:style w:type="paragraph" w:customStyle="1" w:styleId="ab">
    <w:name w:val="網文標題"/>
    <w:basedOn w:val="a"/>
    <w:link w:val="Char1"/>
    <w:qFormat/>
    <w:rsid w:val="00EF302F"/>
    <w:pPr>
      <w:jc w:val="center"/>
    </w:pPr>
    <w:rPr>
      <w:rFonts w:ascii="黑体"/>
      <w:b/>
      <w:sz w:val="32"/>
      <w:szCs w:val="44"/>
    </w:rPr>
  </w:style>
  <w:style w:type="character" w:customStyle="1" w:styleId="Char1">
    <w:name w:val="網文標題 Char"/>
    <w:link w:val="ab"/>
    <w:qFormat/>
    <w:rsid w:val="00EF302F"/>
    <w:rPr>
      <w:rFonts w:ascii="黑体"/>
      <w:b/>
      <w:kern w:val="2"/>
      <w:sz w:val="32"/>
      <w:szCs w:val="44"/>
    </w:rPr>
  </w:style>
  <w:style w:type="paragraph" w:customStyle="1" w:styleId="ac">
    <w:name w:val="網文作者"/>
    <w:basedOn w:val="a"/>
    <w:link w:val="Char2"/>
    <w:qFormat/>
    <w:rsid w:val="002C4C02"/>
    <w:pPr>
      <w:jc w:val="center"/>
    </w:pPr>
    <w:rPr>
      <w:b/>
      <w:sz w:val="28"/>
      <w:lang w:eastAsia="zh-TW"/>
    </w:rPr>
  </w:style>
  <w:style w:type="character" w:customStyle="1" w:styleId="Char2">
    <w:name w:val="網文作者 Char"/>
    <w:link w:val="ac"/>
    <w:qFormat/>
    <w:rsid w:val="002C4C02"/>
    <w:rPr>
      <w:rFonts w:ascii="宋体" w:hAnsi="宋体"/>
      <w:b/>
      <w:kern w:val="2"/>
      <w:sz w:val="28"/>
      <w:szCs w:val="22"/>
      <w:lang w:eastAsia="zh-TW"/>
    </w:rPr>
  </w:style>
  <w:style w:type="paragraph" w:customStyle="1" w:styleId="aa">
    <w:name w:val="網文正文"/>
    <w:basedOn w:val="a"/>
    <w:link w:val="Char3"/>
    <w:qFormat/>
    <w:rsid w:val="00FE20AC"/>
    <w:pPr>
      <w:spacing w:line="480" w:lineRule="auto"/>
      <w:ind w:firstLineChars="200" w:firstLine="200"/>
      <w:textAlignment w:val="center"/>
    </w:pPr>
    <w:rPr>
      <w:sz w:val="28"/>
    </w:rPr>
  </w:style>
  <w:style w:type="character" w:customStyle="1" w:styleId="Char3">
    <w:name w:val="網文正文 Char"/>
    <w:link w:val="aa"/>
    <w:qFormat/>
    <w:rsid w:val="00FE20AC"/>
    <w:rPr>
      <w:rFonts w:ascii="宋体" w:hAnsi="宋体"/>
      <w:kern w:val="2"/>
      <w:sz w:val="28"/>
      <w:szCs w:val="22"/>
    </w:rPr>
  </w:style>
  <w:style w:type="character" w:customStyle="1" w:styleId="Char">
    <w:name w:val="網文引用 Char"/>
    <w:link w:val="a3"/>
    <w:rsid w:val="003541B9"/>
    <w:rPr>
      <w:rFonts w:ascii="楷体" w:eastAsia="楷体" w:hAnsi="楷体"/>
      <w:spacing w:val="4"/>
      <w:sz w:val="24"/>
      <w:szCs w:val="22"/>
      <w:lang w:eastAsia="zh-TW"/>
    </w:rPr>
  </w:style>
  <w:style w:type="paragraph" w:styleId="ad">
    <w:name w:val="endnote text"/>
    <w:basedOn w:val="a"/>
    <w:link w:val="12"/>
    <w:uiPriority w:val="99"/>
    <w:unhideWhenUsed/>
    <w:qFormat/>
    <w:rsid w:val="00EF302F"/>
    <w:pPr>
      <w:snapToGrid w:val="0"/>
      <w:jc w:val="left"/>
    </w:pPr>
  </w:style>
  <w:style w:type="character" w:customStyle="1" w:styleId="12">
    <w:name w:val="尾注文本 字符1"/>
    <w:link w:val="ad"/>
    <w:uiPriority w:val="99"/>
    <w:rsid w:val="00EF302F"/>
    <w:rPr>
      <w:rFonts w:ascii="宋体" w:hAnsi="宋体"/>
      <w:kern w:val="2"/>
      <w:sz w:val="24"/>
      <w:szCs w:val="22"/>
    </w:rPr>
  </w:style>
  <w:style w:type="character" w:styleId="ae">
    <w:name w:val="endnote reference"/>
    <w:uiPriority w:val="99"/>
    <w:unhideWhenUsed/>
    <w:qFormat/>
    <w:rsid w:val="00EF302F"/>
    <w:rPr>
      <w:vertAlign w:val="superscript"/>
    </w:rPr>
  </w:style>
  <w:style w:type="paragraph" w:styleId="af">
    <w:name w:val="header"/>
    <w:basedOn w:val="a"/>
    <w:link w:val="af0"/>
    <w:unhideWhenUsed/>
    <w:rsid w:val="00EF302F"/>
    <w:pPr>
      <w:pBdr>
        <w:bottom w:val="single" w:sz="6" w:space="1" w:color="auto"/>
      </w:pBdr>
      <w:tabs>
        <w:tab w:val="center" w:pos="4153"/>
        <w:tab w:val="right" w:pos="8306"/>
      </w:tabs>
      <w:snapToGrid w:val="0"/>
      <w:jc w:val="center"/>
    </w:pPr>
    <w:rPr>
      <w:sz w:val="18"/>
      <w:szCs w:val="18"/>
    </w:rPr>
  </w:style>
  <w:style w:type="character" w:customStyle="1" w:styleId="af0">
    <w:name w:val="页眉 字符"/>
    <w:link w:val="af"/>
    <w:rsid w:val="00EF302F"/>
    <w:rPr>
      <w:rFonts w:ascii="宋体" w:hAnsi="宋体"/>
      <w:kern w:val="2"/>
      <w:sz w:val="18"/>
      <w:szCs w:val="18"/>
    </w:rPr>
  </w:style>
  <w:style w:type="character" w:customStyle="1" w:styleId="st1">
    <w:name w:val="st1"/>
    <w:rsid w:val="00D67634"/>
  </w:style>
  <w:style w:type="paragraph" w:styleId="af1">
    <w:name w:val="caption"/>
    <w:basedOn w:val="a"/>
    <w:next w:val="a"/>
    <w:uiPriority w:val="35"/>
    <w:unhideWhenUsed/>
    <w:qFormat/>
    <w:rsid w:val="00BE5AA8"/>
    <w:rPr>
      <w:rFonts w:ascii="Cambria" w:eastAsia="黑体" w:hAnsi="Cambria"/>
      <w:sz w:val="20"/>
      <w:szCs w:val="20"/>
    </w:rPr>
  </w:style>
  <w:style w:type="character" w:styleId="af2">
    <w:name w:val="Hyperlink"/>
    <w:unhideWhenUsed/>
    <w:rsid w:val="000626A6"/>
    <w:rPr>
      <w:color w:val="0563C1"/>
      <w:u w:val="single"/>
    </w:rPr>
  </w:style>
  <w:style w:type="paragraph" w:customStyle="1" w:styleId="110">
    <w:name w:val="标题 11"/>
    <w:basedOn w:val="a"/>
    <w:next w:val="a"/>
    <w:uiPriority w:val="9"/>
    <w:qFormat/>
    <w:rsid w:val="006B0F0D"/>
    <w:pPr>
      <w:keepNext/>
      <w:keepLines/>
      <w:spacing w:before="340" w:after="330" w:line="578" w:lineRule="auto"/>
      <w:outlineLvl w:val="0"/>
    </w:pPr>
    <w:rPr>
      <w:rFonts w:ascii="Calibri" w:hAnsi="Calibri"/>
      <w:b/>
      <w:bCs/>
      <w:kern w:val="44"/>
      <w:sz w:val="44"/>
      <w:szCs w:val="44"/>
    </w:rPr>
  </w:style>
  <w:style w:type="paragraph" w:customStyle="1" w:styleId="21">
    <w:name w:val="标题 21"/>
    <w:basedOn w:val="a"/>
    <w:next w:val="a"/>
    <w:uiPriority w:val="9"/>
    <w:semiHidden/>
    <w:unhideWhenUsed/>
    <w:qFormat/>
    <w:rsid w:val="006B0F0D"/>
    <w:pPr>
      <w:keepNext/>
      <w:keepLines/>
      <w:spacing w:before="260" w:after="260" w:line="416" w:lineRule="auto"/>
      <w:outlineLvl w:val="1"/>
    </w:pPr>
    <w:rPr>
      <w:rFonts w:ascii="Cambria" w:hAnsi="Cambria"/>
      <w:b/>
      <w:bCs/>
      <w:sz w:val="32"/>
      <w:szCs w:val="32"/>
    </w:rPr>
  </w:style>
  <w:style w:type="paragraph" w:customStyle="1" w:styleId="31">
    <w:name w:val="标题 31"/>
    <w:basedOn w:val="a"/>
    <w:next w:val="a"/>
    <w:uiPriority w:val="9"/>
    <w:semiHidden/>
    <w:unhideWhenUsed/>
    <w:qFormat/>
    <w:rsid w:val="006B0F0D"/>
    <w:pPr>
      <w:keepNext/>
      <w:keepLines/>
      <w:spacing w:before="260" w:after="260" w:line="416" w:lineRule="auto"/>
      <w:outlineLvl w:val="2"/>
    </w:pPr>
    <w:rPr>
      <w:rFonts w:ascii="Calibri" w:hAnsi="Calibri"/>
      <w:b/>
      <w:bCs/>
      <w:sz w:val="32"/>
      <w:szCs w:val="32"/>
    </w:rPr>
  </w:style>
  <w:style w:type="numbering" w:customStyle="1" w:styleId="13">
    <w:name w:val="无列表1"/>
    <w:next w:val="a2"/>
    <w:uiPriority w:val="99"/>
    <w:semiHidden/>
    <w:unhideWhenUsed/>
    <w:rsid w:val="006B0F0D"/>
  </w:style>
  <w:style w:type="character" w:customStyle="1" w:styleId="10">
    <w:name w:val="标题 1 字符"/>
    <w:link w:val="1"/>
    <w:uiPriority w:val="9"/>
    <w:rsid w:val="006B0F0D"/>
    <w:rPr>
      <w:b/>
      <w:bCs/>
      <w:kern w:val="44"/>
      <w:sz w:val="44"/>
      <w:szCs w:val="44"/>
    </w:rPr>
  </w:style>
  <w:style w:type="character" w:customStyle="1" w:styleId="20">
    <w:name w:val="标题 2 字符"/>
    <w:link w:val="2"/>
    <w:uiPriority w:val="9"/>
    <w:rsid w:val="006B0F0D"/>
    <w:rPr>
      <w:rFonts w:ascii="Cambria" w:eastAsia="宋体" w:hAnsi="Cambria" w:cs="Times New Roman"/>
      <w:b/>
      <w:bCs/>
      <w:sz w:val="32"/>
      <w:szCs w:val="32"/>
    </w:rPr>
  </w:style>
  <w:style w:type="character" w:customStyle="1" w:styleId="30">
    <w:name w:val="标题 3 字符"/>
    <w:link w:val="3"/>
    <w:uiPriority w:val="9"/>
    <w:qFormat/>
    <w:rsid w:val="006B0F0D"/>
    <w:rPr>
      <w:b/>
      <w:bCs/>
      <w:sz w:val="32"/>
      <w:szCs w:val="32"/>
    </w:rPr>
  </w:style>
  <w:style w:type="paragraph" w:customStyle="1" w:styleId="14">
    <w:name w:val="无间隔1"/>
    <w:next w:val="af3"/>
    <w:uiPriority w:val="1"/>
    <w:qFormat/>
    <w:rsid w:val="006B0F0D"/>
    <w:pPr>
      <w:widowControl w:val="0"/>
      <w:jc w:val="both"/>
    </w:pPr>
    <w:rPr>
      <w:kern w:val="2"/>
      <w:sz w:val="21"/>
      <w:szCs w:val="22"/>
    </w:rPr>
  </w:style>
  <w:style w:type="paragraph" w:customStyle="1" w:styleId="15">
    <w:name w:val="批注框文本1"/>
    <w:basedOn w:val="a"/>
    <w:next w:val="af4"/>
    <w:link w:val="Char4"/>
    <w:uiPriority w:val="99"/>
    <w:semiHidden/>
    <w:unhideWhenUsed/>
    <w:rsid w:val="006B0F0D"/>
    <w:rPr>
      <w:rFonts w:ascii="Calibri" w:hAnsi="Calibri"/>
      <w:kern w:val="0"/>
      <w:sz w:val="18"/>
      <w:szCs w:val="18"/>
    </w:rPr>
  </w:style>
  <w:style w:type="character" w:customStyle="1" w:styleId="Char4">
    <w:name w:val="批注框文本 Char"/>
    <w:link w:val="15"/>
    <w:uiPriority w:val="99"/>
    <w:semiHidden/>
    <w:rsid w:val="006B0F0D"/>
    <w:rPr>
      <w:sz w:val="18"/>
      <w:szCs w:val="18"/>
    </w:rPr>
  </w:style>
  <w:style w:type="paragraph" w:customStyle="1" w:styleId="16">
    <w:name w:val="列出段落1"/>
    <w:basedOn w:val="a"/>
    <w:next w:val="af5"/>
    <w:uiPriority w:val="34"/>
    <w:qFormat/>
    <w:rsid w:val="006B0F0D"/>
    <w:pPr>
      <w:spacing w:after="120" w:line="276" w:lineRule="auto"/>
      <w:ind w:firstLineChars="200" w:firstLine="420"/>
    </w:pPr>
    <w:rPr>
      <w:rFonts w:ascii="Calibri" w:hAnsi="Calibri"/>
      <w:sz w:val="21"/>
    </w:rPr>
  </w:style>
  <w:style w:type="character" w:customStyle="1" w:styleId="1Char1">
    <w:name w:val="标题 1 Char1"/>
    <w:uiPriority w:val="9"/>
    <w:rsid w:val="006B0F0D"/>
    <w:rPr>
      <w:rFonts w:ascii="宋体" w:hAnsi="宋体"/>
      <w:b/>
      <w:bCs/>
      <w:kern w:val="44"/>
      <w:sz w:val="44"/>
      <w:szCs w:val="44"/>
    </w:rPr>
  </w:style>
  <w:style w:type="character" w:customStyle="1" w:styleId="2Char1">
    <w:name w:val="标题 2 Char1"/>
    <w:uiPriority w:val="9"/>
    <w:semiHidden/>
    <w:rsid w:val="006B0F0D"/>
    <w:rPr>
      <w:rFonts w:ascii="Calibri Light" w:eastAsia="宋体" w:hAnsi="Calibri Light" w:cs="Times New Roman"/>
      <w:b/>
      <w:bCs/>
      <w:kern w:val="2"/>
      <w:sz w:val="32"/>
      <w:szCs w:val="32"/>
    </w:rPr>
  </w:style>
  <w:style w:type="character" w:customStyle="1" w:styleId="3Char1">
    <w:name w:val="标题 3 Char1"/>
    <w:uiPriority w:val="9"/>
    <w:semiHidden/>
    <w:rsid w:val="006B0F0D"/>
    <w:rPr>
      <w:rFonts w:ascii="宋体" w:hAnsi="宋体"/>
      <w:b/>
      <w:bCs/>
      <w:kern w:val="2"/>
      <w:sz w:val="32"/>
      <w:szCs w:val="32"/>
    </w:rPr>
  </w:style>
  <w:style w:type="paragraph" w:styleId="af3">
    <w:name w:val="No Spacing"/>
    <w:uiPriority w:val="1"/>
    <w:qFormat/>
    <w:rsid w:val="006B0F0D"/>
    <w:pPr>
      <w:widowControl w:val="0"/>
      <w:jc w:val="both"/>
    </w:pPr>
    <w:rPr>
      <w:rFonts w:ascii="宋体" w:hAnsi="宋体"/>
      <w:kern w:val="2"/>
      <w:sz w:val="24"/>
      <w:szCs w:val="22"/>
    </w:rPr>
  </w:style>
  <w:style w:type="paragraph" w:styleId="af4">
    <w:name w:val="Balloon Text"/>
    <w:basedOn w:val="a"/>
    <w:link w:val="af6"/>
    <w:uiPriority w:val="99"/>
    <w:semiHidden/>
    <w:unhideWhenUsed/>
    <w:rsid w:val="006B0F0D"/>
    <w:rPr>
      <w:sz w:val="18"/>
      <w:szCs w:val="18"/>
    </w:rPr>
  </w:style>
  <w:style w:type="character" w:customStyle="1" w:styleId="af6">
    <w:name w:val="批注框文本 字符"/>
    <w:link w:val="af4"/>
    <w:uiPriority w:val="99"/>
    <w:semiHidden/>
    <w:rsid w:val="006B0F0D"/>
    <w:rPr>
      <w:rFonts w:ascii="宋体" w:hAnsi="宋体"/>
      <w:kern w:val="2"/>
      <w:sz w:val="18"/>
      <w:szCs w:val="18"/>
    </w:rPr>
  </w:style>
  <w:style w:type="paragraph" w:styleId="af5">
    <w:name w:val="List Paragraph"/>
    <w:basedOn w:val="a"/>
    <w:uiPriority w:val="99"/>
    <w:qFormat/>
    <w:rsid w:val="006B0F0D"/>
    <w:pPr>
      <w:ind w:firstLineChars="200" w:firstLine="420"/>
    </w:pPr>
  </w:style>
  <w:style w:type="character" w:customStyle="1" w:styleId="apple-converted-space">
    <w:name w:val="apple-converted-space"/>
    <w:rsid w:val="00365AA8"/>
  </w:style>
  <w:style w:type="paragraph" w:customStyle="1" w:styleId="Default">
    <w:name w:val="Default"/>
    <w:rsid w:val="00F74311"/>
    <w:pPr>
      <w:widowControl w:val="0"/>
      <w:autoSpaceDE w:val="0"/>
      <w:autoSpaceDN w:val="0"/>
      <w:adjustRightInd w:val="0"/>
    </w:pPr>
    <w:rPr>
      <w:rFonts w:ascii="黑体" w:eastAsia="黑体" w:cs="黑体"/>
      <w:color w:val="000000"/>
      <w:sz w:val="24"/>
      <w:szCs w:val="24"/>
    </w:rPr>
  </w:style>
  <w:style w:type="character" w:styleId="af7">
    <w:name w:val="Emphasis"/>
    <w:uiPriority w:val="20"/>
    <w:qFormat/>
    <w:rsid w:val="00F74311"/>
    <w:rPr>
      <w:i/>
      <w:iCs/>
    </w:rPr>
  </w:style>
  <w:style w:type="paragraph" w:customStyle="1" w:styleId="Char10">
    <w:name w:val="Char1"/>
    <w:basedOn w:val="a"/>
    <w:rsid w:val="00C75C1A"/>
    <w:rPr>
      <w:rFonts w:ascii="Tahoma" w:hAnsi="Tahoma"/>
      <w:szCs w:val="20"/>
    </w:rPr>
  </w:style>
  <w:style w:type="character" w:customStyle="1" w:styleId="postbody1">
    <w:name w:val="postbody1"/>
    <w:rsid w:val="00C75C1A"/>
    <w:rPr>
      <w:sz w:val="11"/>
      <w:szCs w:val="11"/>
    </w:rPr>
  </w:style>
  <w:style w:type="character" w:customStyle="1" w:styleId="hot">
    <w:name w:val="hot"/>
    <w:basedOn w:val="a0"/>
    <w:rsid w:val="00C75C1A"/>
  </w:style>
  <w:style w:type="character" w:customStyle="1" w:styleId="note">
    <w:name w:val="note"/>
    <w:rsid w:val="00C75C1A"/>
    <w:rPr>
      <w:b w:val="0"/>
      <w:bCs w:val="0"/>
      <w:color w:val="800080"/>
      <w:sz w:val="20"/>
      <w:szCs w:val="20"/>
    </w:rPr>
  </w:style>
  <w:style w:type="character" w:customStyle="1" w:styleId="CharChar7">
    <w:name w:val="Char Char7"/>
    <w:semiHidden/>
    <w:rsid w:val="00C75C1A"/>
    <w:rPr>
      <w:rFonts w:eastAsia="宋体"/>
      <w:kern w:val="2"/>
      <w:sz w:val="18"/>
      <w:szCs w:val="18"/>
      <w:lang w:val="en-US" w:eastAsia="zh-CN" w:bidi="ar-SA"/>
    </w:rPr>
  </w:style>
  <w:style w:type="paragraph" w:styleId="af8">
    <w:name w:val="Body Text"/>
    <w:basedOn w:val="a"/>
    <w:link w:val="af9"/>
    <w:rsid w:val="00C75C1A"/>
    <w:pPr>
      <w:spacing w:after="120"/>
    </w:pPr>
    <w:rPr>
      <w:rFonts w:ascii="Calibri" w:hAnsi="Calibri"/>
      <w:kern w:val="0"/>
      <w:sz w:val="20"/>
      <w:szCs w:val="20"/>
    </w:rPr>
  </w:style>
  <w:style w:type="character" w:customStyle="1" w:styleId="af9">
    <w:name w:val="正文文本 字符"/>
    <w:link w:val="af8"/>
    <w:rsid w:val="00C75C1A"/>
    <w:rPr>
      <w:lang w:val="en-US" w:eastAsia="zh-CN"/>
    </w:rPr>
  </w:style>
  <w:style w:type="character" w:customStyle="1" w:styleId="byline1">
    <w:name w:val="byline1"/>
    <w:rsid w:val="00C75C1A"/>
    <w:rPr>
      <w:b w:val="0"/>
      <w:bCs w:val="0"/>
      <w:color w:val="408080"/>
      <w:sz w:val="32"/>
      <w:szCs w:val="32"/>
    </w:rPr>
  </w:style>
  <w:style w:type="character" w:customStyle="1" w:styleId="Hyperlink0">
    <w:name w:val="Hyperlink.0"/>
    <w:rsid w:val="00196304"/>
    <w:rPr>
      <w:rFonts w:ascii="DFKai-SB" w:eastAsia="DFKai-SB" w:hAnsi="DFKai-SB" w:cs="DFKai-SB"/>
      <w:sz w:val="22"/>
      <w:szCs w:val="22"/>
      <w:lang w:val="zh-TW" w:eastAsia="zh-TW"/>
    </w:rPr>
  </w:style>
  <w:style w:type="character" w:customStyle="1" w:styleId="afa">
    <w:name w:val="尾注文本 字符"/>
    <w:rsid w:val="008C1BEA"/>
    <w:rPr>
      <w:kern w:val="2"/>
      <w:sz w:val="21"/>
      <w:szCs w:val="24"/>
    </w:rPr>
  </w:style>
  <w:style w:type="character" w:customStyle="1" w:styleId="afb">
    <w:name w:val="脚注文本 字符"/>
    <w:aliases w:val="脚注文本 Char 字符, Char 字符, 字元 字符,字元 字符"/>
    <w:uiPriority w:val="99"/>
    <w:rsid w:val="00C037A6"/>
    <w:rPr>
      <w:sz w:val="20"/>
      <w:szCs w:val="20"/>
    </w:rPr>
  </w:style>
  <w:style w:type="paragraph" w:styleId="afc">
    <w:name w:val="Normal (Web)"/>
    <w:basedOn w:val="a"/>
    <w:uiPriority w:val="99"/>
    <w:unhideWhenUsed/>
    <w:rsid w:val="00A7444E"/>
    <w:pPr>
      <w:widowControl/>
      <w:spacing w:before="100" w:beforeAutospacing="1" w:after="100" w:afterAutospacing="1"/>
      <w:jc w:val="left"/>
    </w:pPr>
    <w:rPr>
      <w:rFonts w:cs="宋体"/>
      <w:kern w:val="0"/>
      <w:szCs w:val="24"/>
    </w:rPr>
  </w:style>
  <w:style w:type="character" w:styleId="afd">
    <w:name w:val="Strong"/>
    <w:qFormat/>
    <w:rsid w:val="00635FA4"/>
    <w:rPr>
      <w:b/>
    </w:rPr>
  </w:style>
  <w:style w:type="paragraph" w:customStyle="1" w:styleId="afe">
    <w:name w:val="注文"/>
    <w:basedOn w:val="a"/>
    <w:qFormat/>
    <w:rsid w:val="00635FA4"/>
    <w:pPr>
      <w:ind w:leftChars="405" w:left="1155" w:hangingChars="10" w:hanging="21"/>
    </w:pPr>
    <w:rPr>
      <w:rFonts w:ascii="Calibri" w:hAnsi="Calibri"/>
      <w:color w:val="92D050"/>
      <w:sz w:val="21"/>
      <w:szCs w:val="21"/>
    </w:rPr>
  </w:style>
  <w:style w:type="paragraph" w:customStyle="1" w:styleId="aff">
    <w:name w:val="小標"/>
    <w:basedOn w:val="a"/>
    <w:qFormat/>
    <w:rsid w:val="00635FA4"/>
    <w:pPr>
      <w:ind w:leftChars="53" w:left="708" w:hangingChars="200" w:hanging="560"/>
    </w:pPr>
    <w:rPr>
      <w:rFonts w:ascii="Calibri" w:hAnsi="Calibri"/>
      <w:sz w:val="21"/>
      <w:szCs w:val="24"/>
    </w:rPr>
  </w:style>
  <w:style w:type="paragraph" w:styleId="aff0">
    <w:name w:val="Date"/>
    <w:basedOn w:val="a"/>
    <w:next w:val="a"/>
    <w:link w:val="aff1"/>
    <w:uiPriority w:val="99"/>
    <w:semiHidden/>
    <w:unhideWhenUsed/>
    <w:rsid w:val="008839BB"/>
    <w:pPr>
      <w:ind w:leftChars="2500" w:left="100"/>
    </w:pPr>
  </w:style>
  <w:style w:type="character" w:customStyle="1" w:styleId="aff1">
    <w:name w:val="日期 字符"/>
    <w:link w:val="aff0"/>
    <w:uiPriority w:val="99"/>
    <w:semiHidden/>
    <w:rsid w:val="008839BB"/>
    <w:rPr>
      <w:rFonts w:ascii="宋体" w:hAnsi="宋体"/>
      <w:kern w:val="2"/>
      <w:sz w:val="24"/>
      <w:szCs w:val="22"/>
    </w:rPr>
  </w:style>
  <w:style w:type="character" w:customStyle="1" w:styleId="Char5">
    <w:name w:val="尾注文本 Char"/>
    <w:uiPriority w:val="99"/>
    <w:rsid w:val="003E1E5C"/>
    <w:rPr>
      <w:kern w:val="2"/>
      <w:sz w:val="21"/>
      <w:szCs w:val="24"/>
    </w:rPr>
  </w:style>
  <w:style w:type="table" w:styleId="aff2">
    <w:name w:val="Table Grid"/>
    <w:basedOn w:val="a1"/>
    <w:rsid w:val="0040573D"/>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60101E"/>
    <w:rPr>
      <w:rFonts w:ascii="TimesNewRomanPS-BoldMT" w:hAnsi="TimesNewRomanPS-BoldMT" w:hint="default"/>
      <w:b/>
      <w:bCs/>
      <w:i w:val="0"/>
      <w:iCs w:val="0"/>
      <w:color w:val="000000"/>
      <w:sz w:val="36"/>
      <w:szCs w:val="36"/>
    </w:rPr>
  </w:style>
  <w:style w:type="character" w:customStyle="1" w:styleId="fontstyle11">
    <w:name w:val="fontstyle11"/>
    <w:basedOn w:val="a0"/>
    <w:rsid w:val="0060101E"/>
    <w:rPr>
      <w:rFonts w:ascii="宋体" w:eastAsia="宋体" w:hAnsi="宋体" w:hint="eastAsia"/>
      <w:b w:val="0"/>
      <w:bCs w:val="0"/>
      <w:i w:val="0"/>
      <w:iCs w:val="0"/>
      <w:color w:val="000000"/>
      <w:sz w:val="36"/>
      <w:szCs w:val="36"/>
    </w:rPr>
  </w:style>
  <w:style w:type="character" w:customStyle="1" w:styleId="fontstyle21">
    <w:name w:val="fontstyle21"/>
    <w:basedOn w:val="a0"/>
    <w:rsid w:val="0060101E"/>
    <w:rPr>
      <w:rFonts w:ascii="Batang" w:eastAsia="Batang" w:hint="eastAsia"/>
      <w:b w:val="0"/>
      <w:bCs w:val="0"/>
      <w:i w:val="0"/>
      <w:iCs w:val="0"/>
      <w:color w:val="000000"/>
      <w:sz w:val="24"/>
      <w:szCs w:val="24"/>
    </w:rPr>
  </w:style>
  <w:style w:type="character" w:customStyle="1" w:styleId="fontstyle31">
    <w:name w:val="fontstyle31"/>
    <w:basedOn w:val="a0"/>
    <w:rsid w:val="0060101E"/>
    <w:rPr>
      <w:rFonts w:ascii="New Gulim" w:hAnsi="New Gulim" w:hint="default"/>
      <w:b w:val="0"/>
      <w:bCs w:val="0"/>
      <w:i w:val="0"/>
      <w:iCs w:val="0"/>
      <w:color w:val="000000"/>
      <w:sz w:val="24"/>
      <w:szCs w:val="24"/>
    </w:rPr>
  </w:style>
  <w:style w:type="character" w:customStyle="1" w:styleId="aff3">
    <w:name w:val="控呇湮佽恅苤蚼 红色"/>
    <w:basedOn w:val="a0"/>
    <w:rsid w:val="00EA5B6D"/>
    <w:rPr>
      <w:rFonts w:ascii="控呇湮佽恅苤蚼" w:eastAsia="控呇湮佽恅苤蚼" w:hAnsi="控呇湮佽恅苤蚼"/>
      <w:color w:val="FF0000"/>
    </w:rPr>
  </w:style>
  <w:style w:type="paragraph" w:customStyle="1" w:styleId="Char11">
    <w:name w:val="Char1"/>
    <w:basedOn w:val="a"/>
    <w:rsid w:val="00EA5B6D"/>
    <w:rPr>
      <w:rFonts w:ascii="Tahoma" w:hAnsi="Tahoma"/>
      <w:szCs w:val="20"/>
    </w:rPr>
  </w:style>
  <w:style w:type="paragraph" w:styleId="aff4">
    <w:name w:val="Title"/>
    <w:basedOn w:val="a"/>
    <w:next w:val="a"/>
    <w:link w:val="aff5"/>
    <w:uiPriority w:val="10"/>
    <w:qFormat/>
    <w:rsid w:val="00E34747"/>
    <w:pPr>
      <w:wordWrap w:val="0"/>
      <w:spacing w:before="240" w:after="60"/>
      <w:jc w:val="center"/>
      <w:outlineLvl w:val="0"/>
    </w:pPr>
    <w:rPr>
      <w:rFonts w:asciiTheme="majorHAnsi" w:hAnsiTheme="majorHAnsi" w:cstheme="majorBidi"/>
      <w:b/>
      <w:bCs/>
      <w:sz w:val="32"/>
      <w:szCs w:val="32"/>
    </w:rPr>
  </w:style>
  <w:style w:type="character" w:customStyle="1" w:styleId="aff5">
    <w:name w:val="标题 字符"/>
    <w:basedOn w:val="a0"/>
    <w:link w:val="aff4"/>
    <w:uiPriority w:val="10"/>
    <w:rsid w:val="00E34747"/>
    <w:rPr>
      <w:rFonts w:asciiTheme="majorHAnsi" w:hAnsiTheme="majorHAnsi" w:cstheme="majorBidi"/>
      <w:b/>
      <w:bCs/>
      <w:kern w:val="2"/>
      <w:sz w:val="32"/>
      <w:szCs w:val="32"/>
    </w:rPr>
  </w:style>
  <w:style w:type="character" w:styleId="aff6">
    <w:name w:val="Unresolved Mention"/>
    <w:basedOn w:val="a0"/>
    <w:uiPriority w:val="99"/>
    <w:semiHidden/>
    <w:unhideWhenUsed/>
    <w:rsid w:val="006E11C2"/>
    <w:rPr>
      <w:color w:val="605E5C"/>
      <w:shd w:val="clear" w:color="auto" w:fill="E1DFDD"/>
    </w:rPr>
  </w:style>
  <w:style w:type="character" w:styleId="aff7">
    <w:name w:val="Book Title"/>
    <w:basedOn w:val="a0"/>
    <w:uiPriority w:val="33"/>
    <w:qFormat/>
    <w:rsid w:val="0012516F"/>
    <w:rPr>
      <w:b/>
      <w:bCs/>
      <w:i/>
      <w:iCs/>
      <w:spacing w:val="5"/>
    </w:rPr>
  </w:style>
  <w:style w:type="character" w:customStyle="1" w:styleId="fieldvalue">
    <w:name w:val="fieldvalue"/>
    <w:basedOn w:val="a0"/>
    <w:rsid w:val="00C618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8832">
      <w:bodyDiv w:val="1"/>
      <w:marLeft w:val="0"/>
      <w:marRight w:val="0"/>
      <w:marTop w:val="0"/>
      <w:marBottom w:val="0"/>
      <w:divBdr>
        <w:top w:val="none" w:sz="0" w:space="0" w:color="auto"/>
        <w:left w:val="none" w:sz="0" w:space="0" w:color="auto"/>
        <w:bottom w:val="none" w:sz="0" w:space="0" w:color="auto"/>
        <w:right w:val="none" w:sz="0" w:space="0" w:color="auto"/>
      </w:divBdr>
    </w:div>
    <w:div w:id="49307078">
      <w:bodyDiv w:val="1"/>
      <w:marLeft w:val="0"/>
      <w:marRight w:val="0"/>
      <w:marTop w:val="0"/>
      <w:marBottom w:val="0"/>
      <w:divBdr>
        <w:top w:val="none" w:sz="0" w:space="0" w:color="auto"/>
        <w:left w:val="none" w:sz="0" w:space="0" w:color="auto"/>
        <w:bottom w:val="none" w:sz="0" w:space="0" w:color="auto"/>
        <w:right w:val="none" w:sz="0" w:space="0" w:color="auto"/>
      </w:divBdr>
    </w:div>
    <w:div w:id="71707203">
      <w:bodyDiv w:val="1"/>
      <w:marLeft w:val="0"/>
      <w:marRight w:val="0"/>
      <w:marTop w:val="0"/>
      <w:marBottom w:val="0"/>
      <w:divBdr>
        <w:top w:val="none" w:sz="0" w:space="0" w:color="auto"/>
        <w:left w:val="none" w:sz="0" w:space="0" w:color="auto"/>
        <w:bottom w:val="none" w:sz="0" w:space="0" w:color="auto"/>
        <w:right w:val="none" w:sz="0" w:space="0" w:color="auto"/>
      </w:divBdr>
    </w:div>
    <w:div w:id="116802240">
      <w:bodyDiv w:val="1"/>
      <w:marLeft w:val="0"/>
      <w:marRight w:val="0"/>
      <w:marTop w:val="0"/>
      <w:marBottom w:val="0"/>
      <w:divBdr>
        <w:top w:val="none" w:sz="0" w:space="0" w:color="auto"/>
        <w:left w:val="none" w:sz="0" w:space="0" w:color="auto"/>
        <w:bottom w:val="none" w:sz="0" w:space="0" w:color="auto"/>
        <w:right w:val="none" w:sz="0" w:space="0" w:color="auto"/>
      </w:divBdr>
    </w:div>
    <w:div w:id="179589146">
      <w:bodyDiv w:val="1"/>
      <w:marLeft w:val="0"/>
      <w:marRight w:val="0"/>
      <w:marTop w:val="0"/>
      <w:marBottom w:val="0"/>
      <w:divBdr>
        <w:top w:val="none" w:sz="0" w:space="0" w:color="auto"/>
        <w:left w:val="none" w:sz="0" w:space="0" w:color="auto"/>
        <w:bottom w:val="none" w:sz="0" w:space="0" w:color="auto"/>
        <w:right w:val="none" w:sz="0" w:space="0" w:color="auto"/>
      </w:divBdr>
    </w:div>
    <w:div w:id="259073713">
      <w:bodyDiv w:val="1"/>
      <w:marLeft w:val="0"/>
      <w:marRight w:val="0"/>
      <w:marTop w:val="0"/>
      <w:marBottom w:val="0"/>
      <w:divBdr>
        <w:top w:val="none" w:sz="0" w:space="0" w:color="auto"/>
        <w:left w:val="none" w:sz="0" w:space="0" w:color="auto"/>
        <w:bottom w:val="none" w:sz="0" w:space="0" w:color="auto"/>
        <w:right w:val="none" w:sz="0" w:space="0" w:color="auto"/>
      </w:divBdr>
    </w:div>
    <w:div w:id="269971214">
      <w:bodyDiv w:val="1"/>
      <w:marLeft w:val="0"/>
      <w:marRight w:val="0"/>
      <w:marTop w:val="0"/>
      <w:marBottom w:val="0"/>
      <w:divBdr>
        <w:top w:val="none" w:sz="0" w:space="0" w:color="auto"/>
        <w:left w:val="none" w:sz="0" w:space="0" w:color="auto"/>
        <w:bottom w:val="none" w:sz="0" w:space="0" w:color="auto"/>
        <w:right w:val="none" w:sz="0" w:space="0" w:color="auto"/>
      </w:divBdr>
      <w:divsChild>
        <w:div w:id="1508248313">
          <w:marLeft w:val="0"/>
          <w:marRight w:val="0"/>
          <w:marTop w:val="0"/>
          <w:marBottom w:val="0"/>
          <w:divBdr>
            <w:top w:val="none" w:sz="0" w:space="0" w:color="auto"/>
            <w:left w:val="none" w:sz="0" w:space="0" w:color="auto"/>
            <w:bottom w:val="none" w:sz="0" w:space="0" w:color="auto"/>
            <w:right w:val="none" w:sz="0" w:space="0" w:color="auto"/>
          </w:divBdr>
          <w:divsChild>
            <w:div w:id="308436250">
              <w:marLeft w:val="0"/>
              <w:marRight w:val="0"/>
              <w:marTop w:val="0"/>
              <w:marBottom w:val="0"/>
              <w:divBdr>
                <w:top w:val="none" w:sz="0" w:space="0" w:color="auto"/>
                <w:left w:val="none" w:sz="0" w:space="0" w:color="auto"/>
                <w:bottom w:val="none" w:sz="0" w:space="0" w:color="auto"/>
                <w:right w:val="none" w:sz="0" w:space="0" w:color="auto"/>
              </w:divBdr>
              <w:divsChild>
                <w:div w:id="89932428">
                  <w:marLeft w:val="0"/>
                  <w:marRight w:val="0"/>
                  <w:marTop w:val="0"/>
                  <w:marBottom w:val="0"/>
                  <w:divBdr>
                    <w:top w:val="none" w:sz="0" w:space="0" w:color="auto"/>
                    <w:left w:val="none" w:sz="0" w:space="0" w:color="auto"/>
                    <w:bottom w:val="none" w:sz="0" w:space="0" w:color="auto"/>
                    <w:right w:val="none" w:sz="0" w:space="0" w:color="auto"/>
                  </w:divBdr>
                  <w:divsChild>
                    <w:div w:id="18854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113952">
      <w:bodyDiv w:val="1"/>
      <w:marLeft w:val="0"/>
      <w:marRight w:val="0"/>
      <w:marTop w:val="0"/>
      <w:marBottom w:val="0"/>
      <w:divBdr>
        <w:top w:val="none" w:sz="0" w:space="0" w:color="auto"/>
        <w:left w:val="none" w:sz="0" w:space="0" w:color="auto"/>
        <w:bottom w:val="none" w:sz="0" w:space="0" w:color="auto"/>
        <w:right w:val="none" w:sz="0" w:space="0" w:color="auto"/>
      </w:divBdr>
    </w:div>
    <w:div w:id="384960509">
      <w:bodyDiv w:val="1"/>
      <w:marLeft w:val="0"/>
      <w:marRight w:val="0"/>
      <w:marTop w:val="0"/>
      <w:marBottom w:val="0"/>
      <w:divBdr>
        <w:top w:val="none" w:sz="0" w:space="0" w:color="auto"/>
        <w:left w:val="none" w:sz="0" w:space="0" w:color="auto"/>
        <w:bottom w:val="none" w:sz="0" w:space="0" w:color="auto"/>
        <w:right w:val="none" w:sz="0" w:space="0" w:color="auto"/>
      </w:divBdr>
      <w:divsChild>
        <w:div w:id="1327242089">
          <w:marLeft w:val="0"/>
          <w:marRight w:val="0"/>
          <w:marTop w:val="0"/>
          <w:marBottom w:val="0"/>
          <w:divBdr>
            <w:top w:val="none" w:sz="0" w:space="0" w:color="auto"/>
            <w:left w:val="none" w:sz="0" w:space="0" w:color="auto"/>
            <w:bottom w:val="none" w:sz="0" w:space="0" w:color="auto"/>
            <w:right w:val="none" w:sz="0" w:space="0" w:color="auto"/>
          </w:divBdr>
          <w:divsChild>
            <w:div w:id="1189029639">
              <w:marLeft w:val="0"/>
              <w:marRight w:val="0"/>
              <w:marTop w:val="0"/>
              <w:marBottom w:val="0"/>
              <w:divBdr>
                <w:top w:val="none" w:sz="0" w:space="0" w:color="auto"/>
                <w:left w:val="none" w:sz="0" w:space="0" w:color="auto"/>
                <w:bottom w:val="none" w:sz="0" w:space="0" w:color="auto"/>
                <w:right w:val="none" w:sz="0" w:space="0" w:color="auto"/>
              </w:divBdr>
              <w:divsChild>
                <w:div w:id="1252080326">
                  <w:marLeft w:val="0"/>
                  <w:marRight w:val="0"/>
                  <w:marTop w:val="0"/>
                  <w:marBottom w:val="0"/>
                  <w:divBdr>
                    <w:top w:val="none" w:sz="0" w:space="0" w:color="auto"/>
                    <w:left w:val="none" w:sz="0" w:space="0" w:color="auto"/>
                    <w:bottom w:val="none" w:sz="0" w:space="0" w:color="auto"/>
                    <w:right w:val="none" w:sz="0" w:space="0" w:color="auto"/>
                  </w:divBdr>
                  <w:divsChild>
                    <w:div w:id="27166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274464">
      <w:bodyDiv w:val="1"/>
      <w:marLeft w:val="0"/>
      <w:marRight w:val="0"/>
      <w:marTop w:val="0"/>
      <w:marBottom w:val="0"/>
      <w:divBdr>
        <w:top w:val="none" w:sz="0" w:space="0" w:color="auto"/>
        <w:left w:val="none" w:sz="0" w:space="0" w:color="auto"/>
        <w:bottom w:val="none" w:sz="0" w:space="0" w:color="auto"/>
        <w:right w:val="none" w:sz="0" w:space="0" w:color="auto"/>
      </w:divBdr>
    </w:div>
    <w:div w:id="463043999">
      <w:bodyDiv w:val="1"/>
      <w:marLeft w:val="0"/>
      <w:marRight w:val="0"/>
      <w:marTop w:val="0"/>
      <w:marBottom w:val="0"/>
      <w:divBdr>
        <w:top w:val="none" w:sz="0" w:space="0" w:color="auto"/>
        <w:left w:val="none" w:sz="0" w:space="0" w:color="auto"/>
        <w:bottom w:val="none" w:sz="0" w:space="0" w:color="auto"/>
        <w:right w:val="none" w:sz="0" w:space="0" w:color="auto"/>
      </w:divBdr>
    </w:div>
    <w:div w:id="721177116">
      <w:bodyDiv w:val="1"/>
      <w:marLeft w:val="0"/>
      <w:marRight w:val="0"/>
      <w:marTop w:val="0"/>
      <w:marBottom w:val="0"/>
      <w:divBdr>
        <w:top w:val="none" w:sz="0" w:space="0" w:color="auto"/>
        <w:left w:val="none" w:sz="0" w:space="0" w:color="auto"/>
        <w:bottom w:val="none" w:sz="0" w:space="0" w:color="auto"/>
        <w:right w:val="none" w:sz="0" w:space="0" w:color="auto"/>
      </w:divBdr>
    </w:div>
    <w:div w:id="739596249">
      <w:bodyDiv w:val="1"/>
      <w:marLeft w:val="0"/>
      <w:marRight w:val="0"/>
      <w:marTop w:val="0"/>
      <w:marBottom w:val="0"/>
      <w:divBdr>
        <w:top w:val="none" w:sz="0" w:space="0" w:color="auto"/>
        <w:left w:val="none" w:sz="0" w:space="0" w:color="auto"/>
        <w:bottom w:val="none" w:sz="0" w:space="0" w:color="auto"/>
        <w:right w:val="none" w:sz="0" w:space="0" w:color="auto"/>
      </w:divBdr>
    </w:div>
    <w:div w:id="766122829">
      <w:bodyDiv w:val="1"/>
      <w:marLeft w:val="0"/>
      <w:marRight w:val="0"/>
      <w:marTop w:val="0"/>
      <w:marBottom w:val="0"/>
      <w:divBdr>
        <w:top w:val="none" w:sz="0" w:space="0" w:color="auto"/>
        <w:left w:val="none" w:sz="0" w:space="0" w:color="auto"/>
        <w:bottom w:val="none" w:sz="0" w:space="0" w:color="auto"/>
        <w:right w:val="none" w:sz="0" w:space="0" w:color="auto"/>
      </w:divBdr>
    </w:div>
    <w:div w:id="784422503">
      <w:bodyDiv w:val="1"/>
      <w:marLeft w:val="0"/>
      <w:marRight w:val="0"/>
      <w:marTop w:val="0"/>
      <w:marBottom w:val="0"/>
      <w:divBdr>
        <w:top w:val="none" w:sz="0" w:space="0" w:color="auto"/>
        <w:left w:val="none" w:sz="0" w:space="0" w:color="auto"/>
        <w:bottom w:val="none" w:sz="0" w:space="0" w:color="auto"/>
        <w:right w:val="none" w:sz="0" w:space="0" w:color="auto"/>
      </w:divBdr>
    </w:div>
    <w:div w:id="841970565">
      <w:bodyDiv w:val="1"/>
      <w:marLeft w:val="0"/>
      <w:marRight w:val="0"/>
      <w:marTop w:val="0"/>
      <w:marBottom w:val="0"/>
      <w:divBdr>
        <w:top w:val="none" w:sz="0" w:space="0" w:color="auto"/>
        <w:left w:val="none" w:sz="0" w:space="0" w:color="auto"/>
        <w:bottom w:val="none" w:sz="0" w:space="0" w:color="auto"/>
        <w:right w:val="none" w:sz="0" w:space="0" w:color="auto"/>
      </w:divBdr>
    </w:div>
    <w:div w:id="871304471">
      <w:bodyDiv w:val="1"/>
      <w:marLeft w:val="0"/>
      <w:marRight w:val="0"/>
      <w:marTop w:val="0"/>
      <w:marBottom w:val="0"/>
      <w:divBdr>
        <w:top w:val="none" w:sz="0" w:space="0" w:color="auto"/>
        <w:left w:val="none" w:sz="0" w:space="0" w:color="auto"/>
        <w:bottom w:val="none" w:sz="0" w:space="0" w:color="auto"/>
        <w:right w:val="none" w:sz="0" w:space="0" w:color="auto"/>
      </w:divBdr>
    </w:div>
    <w:div w:id="902182077">
      <w:bodyDiv w:val="1"/>
      <w:marLeft w:val="0"/>
      <w:marRight w:val="0"/>
      <w:marTop w:val="0"/>
      <w:marBottom w:val="0"/>
      <w:divBdr>
        <w:top w:val="none" w:sz="0" w:space="0" w:color="auto"/>
        <w:left w:val="none" w:sz="0" w:space="0" w:color="auto"/>
        <w:bottom w:val="none" w:sz="0" w:space="0" w:color="auto"/>
        <w:right w:val="none" w:sz="0" w:space="0" w:color="auto"/>
      </w:divBdr>
    </w:div>
    <w:div w:id="915548943">
      <w:bodyDiv w:val="1"/>
      <w:marLeft w:val="0"/>
      <w:marRight w:val="0"/>
      <w:marTop w:val="0"/>
      <w:marBottom w:val="0"/>
      <w:divBdr>
        <w:top w:val="none" w:sz="0" w:space="0" w:color="auto"/>
        <w:left w:val="none" w:sz="0" w:space="0" w:color="auto"/>
        <w:bottom w:val="none" w:sz="0" w:space="0" w:color="auto"/>
        <w:right w:val="none" w:sz="0" w:space="0" w:color="auto"/>
      </w:divBdr>
    </w:div>
    <w:div w:id="975993712">
      <w:bodyDiv w:val="1"/>
      <w:marLeft w:val="0"/>
      <w:marRight w:val="0"/>
      <w:marTop w:val="0"/>
      <w:marBottom w:val="0"/>
      <w:divBdr>
        <w:top w:val="none" w:sz="0" w:space="0" w:color="auto"/>
        <w:left w:val="none" w:sz="0" w:space="0" w:color="auto"/>
        <w:bottom w:val="none" w:sz="0" w:space="0" w:color="auto"/>
        <w:right w:val="none" w:sz="0" w:space="0" w:color="auto"/>
      </w:divBdr>
    </w:div>
    <w:div w:id="1060134567">
      <w:bodyDiv w:val="1"/>
      <w:marLeft w:val="0"/>
      <w:marRight w:val="0"/>
      <w:marTop w:val="0"/>
      <w:marBottom w:val="0"/>
      <w:divBdr>
        <w:top w:val="none" w:sz="0" w:space="0" w:color="auto"/>
        <w:left w:val="none" w:sz="0" w:space="0" w:color="auto"/>
        <w:bottom w:val="none" w:sz="0" w:space="0" w:color="auto"/>
        <w:right w:val="none" w:sz="0" w:space="0" w:color="auto"/>
      </w:divBdr>
    </w:div>
    <w:div w:id="1156653572">
      <w:bodyDiv w:val="1"/>
      <w:marLeft w:val="0"/>
      <w:marRight w:val="0"/>
      <w:marTop w:val="0"/>
      <w:marBottom w:val="0"/>
      <w:divBdr>
        <w:top w:val="none" w:sz="0" w:space="0" w:color="auto"/>
        <w:left w:val="none" w:sz="0" w:space="0" w:color="auto"/>
        <w:bottom w:val="none" w:sz="0" w:space="0" w:color="auto"/>
        <w:right w:val="none" w:sz="0" w:space="0" w:color="auto"/>
      </w:divBdr>
    </w:div>
    <w:div w:id="1352416770">
      <w:bodyDiv w:val="1"/>
      <w:marLeft w:val="0"/>
      <w:marRight w:val="0"/>
      <w:marTop w:val="0"/>
      <w:marBottom w:val="0"/>
      <w:divBdr>
        <w:top w:val="none" w:sz="0" w:space="0" w:color="auto"/>
        <w:left w:val="none" w:sz="0" w:space="0" w:color="auto"/>
        <w:bottom w:val="none" w:sz="0" w:space="0" w:color="auto"/>
        <w:right w:val="none" w:sz="0" w:space="0" w:color="auto"/>
      </w:divBdr>
    </w:div>
    <w:div w:id="1373337040">
      <w:bodyDiv w:val="1"/>
      <w:marLeft w:val="0"/>
      <w:marRight w:val="0"/>
      <w:marTop w:val="0"/>
      <w:marBottom w:val="0"/>
      <w:divBdr>
        <w:top w:val="none" w:sz="0" w:space="0" w:color="auto"/>
        <w:left w:val="none" w:sz="0" w:space="0" w:color="auto"/>
        <w:bottom w:val="none" w:sz="0" w:space="0" w:color="auto"/>
        <w:right w:val="none" w:sz="0" w:space="0" w:color="auto"/>
      </w:divBdr>
    </w:div>
    <w:div w:id="1493520756">
      <w:bodyDiv w:val="1"/>
      <w:marLeft w:val="0"/>
      <w:marRight w:val="0"/>
      <w:marTop w:val="0"/>
      <w:marBottom w:val="0"/>
      <w:divBdr>
        <w:top w:val="none" w:sz="0" w:space="0" w:color="auto"/>
        <w:left w:val="none" w:sz="0" w:space="0" w:color="auto"/>
        <w:bottom w:val="none" w:sz="0" w:space="0" w:color="auto"/>
        <w:right w:val="none" w:sz="0" w:space="0" w:color="auto"/>
      </w:divBdr>
    </w:div>
    <w:div w:id="1511525297">
      <w:bodyDiv w:val="1"/>
      <w:marLeft w:val="0"/>
      <w:marRight w:val="0"/>
      <w:marTop w:val="0"/>
      <w:marBottom w:val="0"/>
      <w:divBdr>
        <w:top w:val="none" w:sz="0" w:space="0" w:color="auto"/>
        <w:left w:val="none" w:sz="0" w:space="0" w:color="auto"/>
        <w:bottom w:val="none" w:sz="0" w:space="0" w:color="auto"/>
        <w:right w:val="none" w:sz="0" w:space="0" w:color="auto"/>
      </w:divBdr>
    </w:div>
    <w:div w:id="1560746289">
      <w:bodyDiv w:val="1"/>
      <w:marLeft w:val="0"/>
      <w:marRight w:val="0"/>
      <w:marTop w:val="0"/>
      <w:marBottom w:val="0"/>
      <w:divBdr>
        <w:top w:val="none" w:sz="0" w:space="0" w:color="auto"/>
        <w:left w:val="none" w:sz="0" w:space="0" w:color="auto"/>
        <w:bottom w:val="none" w:sz="0" w:space="0" w:color="auto"/>
        <w:right w:val="none" w:sz="0" w:space="0" w:color="auto"/>
      </w:divBdr>
    </w:div>
    <w:div w:id="1674650040">
      <w:bodyDiv w:val="1"/>
      <w:marLeft w:val="0"/>
      <w:marRight w:val="0"/>
      <w:marTop w:val="0"/>
      <w:marBottom w:val="0"/>
      <w:divBdr>
        <w:top w:val="none" w:sz="0" w:space="0" w:color="auto"/>
        <w:left w:val="none" w:sz="0" w:space="0" w:color="auto"/>
        <w:bottom w:val="none" w:sz="0" w:space="0" w:color="auto"/>
        <w:right w:val="none" w:sz="0" w:space="0" w:color="auto"/>
      </w:divBdr>
    </w:div>
    <w:div w:id="1690371389">
      <w:bodyDiv w:val="1"/>
      <w:marLeft w:val="0"/>
      <w:marRight w:val="0"/>
      <w:marTop w:val="0"/>
      <w:marBottom w:val="0"/>
      <w:divBdr>
        <w:top w:val="none" w:sz="0" w:space="0" w:color="auto"/>
        <w:left w:val="none" w:sz="0" w:space="0" w:color="auto"/>
        <w:bottom w:val="none" w:sz="0" w:space="0" w:color="auto"/>
        <w:right w:val="none" w:sz="0" w:space="0" w:color="auto"/>
      </w:divBdr>
    </w:div>
    <w:div w:id="1797288522">
      <w:bodyDiv w:val="1"/>
      <w:marLeft w:val="0"/>
      <w:marRight w:val="0"/>
      <w:marTop w:val="0"/>
      <w:marBottom w:val="0"/>
      <w:divBdr>
        <w:top w:val="none" w:sz="0" w:space="0" w:color="auto"/>
        <w:left w:val="none" w:sz="0" w:space="0" w:color="auto"/>
        <w:bottom w:val="none" w:sz="0" w:space="0" w:color="auto"/>
        <w:right w:val="none" w:sz="0" w:space="0" w:color="auto"/>
      </w:divBdr>
    </w:div>
    <w:div w:id="1922182669">
      <w:bodyDiv w:val="1"/>
      <w:marLeft w:val="0"/>
      <w:marRight w:val="0"/>
      <w:marTop w:val="0"/>
      <w:marBottom w:val="0"/>
      <w:divBdr>
        <w:top w:val="none" w:sz="0" w:space="0" w:color="auto"/>
        <w:left w:val="none" w:sz="0" w:space="0" w:color="auto"/>
        <w:bottom w:val="none" w:sz="0" w:space="0" w:color="auto"/>
        <w:right w:val="none" w:sz="0" w:space="0" w:color="auto"/>
      </w:divBdr>
    </w:div>
    <w:div w:id="1926986930">
      <w:bodyDiv w:val="1"/>
      <w:marLeft w:val="0"/>
      <w:marRight w:val="0"/>
      <w:marTop w:val="0"/>
      <w:marBottom w:val="0"/>
      <w:divBdr>
        <w:top w:val="none" w:sz="0" w:space="0" w:color="auto"/>
        <w:left w:val="none" w:sz="0" w:space="0" w:color="auto"/>
        <w:bottom w:val="none" w:sz="0" w:space="0" w:color="auto"/>
        <w:right w:val="none" w:sz="0" w:space="0" w:color="auto"/>
      </w:divBdr>
    </w:div>
    <w:div w:id="2057581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microsoft.com/office/2007/relationships/hdphoto" Target="media/hdphoto4.wdp"/><Relationship Id="rId68" Type="http://schemas.openxmlformats.org/officeDocument/2006/relationships/image" Target="media/image57.png"/><Relationship Id="rId84" Type="http://schemas.openxmlformats.org/officeDocument/2006/relationships/footer" Target="footer2.xm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microsoft.com/office/2007/relationships/hdphoto" Target="media/hdphoto2.wdp"/><Relationship Id="rId74" Type="http://schemas.openxmlformats.org/officeDocument/2006/relationships/image" Target="media/image61.png"/><Relationship Id="rId79" Type="http://schemas.microsoft.com/office/2007/relationships/hdphoto" Target="media/hdphoto11.wdp"/><Relationship Id="rId5" Type="http://schemas.openxmlformats.org/officeDocument/2006/relationships/webSettings" Target="webSettings.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0.png"/><Relationship Id="rId64" Type="http://schemas.openxmlformats.org/officeDocument/2006/relationships/image" Target="media/image55.png"/><Relationship Id="rId69" Type="http://schemas.microsoft.com/office/2007/relationships/hdphoto" Target="media/hdphoto7.wdp"/><Relationship Id="rId77" Type="http://schemas.microsoft.com/office/2007/relationships/hdphoto" Target="media/hdphoto10.wdp"/><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59.png"/><Relationship Id="rId80" Type="http://schemas.openxmlformats.org/officeDocument/2006/relationships/image" Target="media/image64.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2.png"/><Relationship Id="rId67" Type="http://schemas.microsoft.com/office/2007/relationships/hdphoto" Target="media/hdphoto6.wdp"/><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4.png"/><Relationship Id="rId70" Type="http://schemas.openxmlformats.org/officeDocument/2006/relationships/image" Target="media/image58.png"/><Relationship Id="rId75" Type="http://schemas.microsoft.com/office/2007/relationships/hdphoto" Target="media/hdphoto9.wdp"/><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1.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3.png"/><Relationship Id="rId65" Type="http://schemas.microsoft.com/office/2007/relationships/hdphoto" Target="media/hdphoto5.wdp"/><Relationship Id="rId73" Type="http://schemas.openxmlformats.org/officeDocument/2006/relationships/image" Target="media/image60.png"/><Relationship Id="rId78" Type="http://schemas.openxmlformats.org/officeDocument/2006/relationships/image" Target="media/image63.png"/><Relationship Id="rId81" Type="http://schemas.microsoft.com/office/2007/relationships/hdphoto" Target="media/hdphoto12.wdp"/><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microsoft.com/office/2007/relationships/hdphoto" Target="media/hdphoto1.wdp"/><Relationship Id="rId76" Type="http://schemas.openxmlformats.org/officeDocument/2006/relationships/image" Target="media/image62.png"/><Relationship Id="rId7" Type="http://schemas.openxmlformats.org/officeDocument/2006/relationships/endnotes" Target="endnotes.xml"/><Relationship Id="rId71" Type="http://schemas.microsoft.com/office/2007/relationships/hdphoto" Target="media/hdphoto8.wdp"/><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56.png"/><Relationship Id="rId61" Type="http://schemas.microsoft.com/office/2007/relationships/hdphoto" Target="media/hdphoto3.wdp"/><Relationship Id="rId82" Type="http://schemas.openxmlformats.org/officeDocument/2006/relationships/header" Target="header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A0B1E4-309A-467E-9B9B-33522A7852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23</Pages>
  <Words>1478</Words>
  <Characters>8426</Characters>
  <Application>Microsoft Office Word</Application>
  <DocSecurity>0</DocSecurity>
  <Lines>70</Lines>
  <Paragraphs>19</Paragraphs>
  <ScaleCrop>false</ScaleCrop>
  <Company>GWZ</Company>
  <LinksUpToDate>false</LinksUpToDate>
  <CharactersWithSpaces>9885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復旦大學出土文獻與古文字研究中心</dc:title>
  <dc:subject>復旦大學出土文獻與古文字研究中心</dc:subject>
  <dc:creator>gwz</dc:creator>
  <cp:keywords/>
  <dc:description/>
  <cp:lastModifiedBy>翟超群</cp:lastModifiedBy>
  <cp:revision>5</cp:revision>
  <dcterms:created xsi:type="dcterms:W3CDTF">2023-05-06T13:35:00Z</dcterms:created>
  <dcterms:modified xsi:type="dcterms:W3CDTF">2024-03-24T13:49:00Z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92bc014fabb3a575b39f270860e5f62b0fd6778c0862cdf2a276fa9d1efd4292</vt:lpwstr>
  </property>
</Properties>
</file>